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3547D8ED" w:rsidR="00275AE3" w:rsidRPr="00957D26" w:rsidRDefault="00B669A0" w:rsidP="00B669A0">
      <w:pPr>
        <w:spacing w:after="0"/>
        <w:jc w:val="center"/>
        <w:rPr>
          <w:b/>
          <w:bCs/>
          <w:lang w:val="en-GB"/>
        </w:rPr>
      </w:pPr>
      <w:r w:rsidRPr="00957D26">
        <w:rPr>
          <w:b/>
          <w:bCs/>
          <w:lang w:val="en-GB"/>
        </w:rPr>
        <w:t>TARGETED STAKEHOLDER CONSULTATION 202</w:t>
      </w:r>
      <w:r w:rsidR="0038485A" w:rsidRPr="00957D26">
        <w:rPr>
          <w:b/>
          <w:bCs/>
          <w:lang w:val="en-GB"/>
        </w:rPr>
        <w:t>2</w:t>
      </w:r>
      <w:r w:rsidRPr="00957D26">
        <w:rPr>
          <w:b/>
          <w:bCs/>
          <w:lang w:val="en-GB"/>
        </w:rPr>
        <w:t xml:space="preserve"> RULE OF LAW REPORT</w:t>
      </w:r>
    </w:p>
    <w:p w14:paraId="23699319" w14:textId="575C3A05" w:rsidR="00B669A0" w:rsidRPr="00957D26" w:rsidRDefault="00B669A0" w:rsidP="00B669A0">
      <w:pPr>
        <w:spacing w:after="0"/>
        <w:jc w:val="center"/>
        <w:rPr>
          <w:b/>
          <w:bCs/>
          <w:lang w:val="en-AU"/>
        </w:rPr>
      </w:pPr>
      <w:r w:rsidRPr="00957D26">
        <w:rPr>
          <w:b/>
          <w:bCs/>
          <w:lang w:val="en-AU"/>
        </w:rPr>
        <w:t>UN HUMAN RIGHTS REGIONAL OFFICE FOR EUROPE (OHCHR)</w:t>
      </w:r>
    </w:p>
    <w:p w14:paraId="720D7573" w14:textId="77777777" w:rsidR="009F641D" w:rsidRDefault="009F641D" w:rsidP="00B669A0">
      <w:pPr>
        <w:spacing w:after="0"/>
        <w:rPr>
          <w:b/>
          <w:bCs/>
          <w:lang w:val="en-AU"/>
        </w:rPr>
      </w:pPr>
    </w:p>
    <w:p w14:paraId="56642246" w14:textId="38E4B686" w:rsidR="00B669A0" w:rsidRPr="00957D26" w:rsidRDefault="009F641D" w:rsidP="00B669A0">
      <w:pPr>
        <w:spacing w:after="0"/>
        <w:rPr>
          <w:b/>
          <w:bCs/>
          <w:lang w:val="en-AU"/>
        </w:rPr>
      </w:pPr>
      <w:r>
        <w:rPr>
          <w:b/>
          <w:bCs/>
          <w:lang w:val="en-AU"/>
        </w:rPr>
        <w:t>LUXEMB</w:t>
      </w:r>
      <w:r w:rsidR="004D553A">
        <w:rPr>
          <w:b/>
          <w:bCs/>
          <w:lang w:val="en-AU"/>
        </w:rPr>
        <w:t>O</w:t>
      </w:r>
      <w:r>
        <w:rPr>
          <w:b/>
          <w:bCs/>
          <w:lang w:val="en-AU"/>
        </w:rPr>
        <w:t>URG REVIEW</w:t>
      </w:r>
    </w:p>
    <w:p w14:paraId="20475072" w14:textId="77777777" w:rsidR="00C920A9" w:rsidRPr="00957D26" w:rsidRDefault="00C920A9" w:rsidP="009F641D">
      <w:pPr>
        <w:pStyle w:val="Heading1"/>
        <w:pBdr>
          <w:top w:val="single" w:sz="4" w:space="1" w:color="auto"/>
        </w:pBdr>
        <w:spacing w:before="27"/>
        <w:ind w:hanging="464"/>
      </w:pPr>
    </w:p>
    <w:p w14:paraId="1056A224" w14:textId="06911F7E" w:rsidR="00C920A9" w:rsidRPr="00957D26" w:rsidRDefault="00C920A9" w:rsidP="00BC3C06">
      <w:pPr>
        <w:pStyle w:val="ListParagraph"/>
        <w:widowControl w:val="0"/>
        <w:numPr>
          <w:ilvl w:val="0"/>
          <w:numId w:val="16"/>
        </w:numPr>
        <w:shd w:val="clear" w:color="auto" w:fill="E7E6E6" w:themeFill="background2"/>
        <w:tabs>
          <w:tab w:val="left" w:pos="464"/>
          <w:tab w:val="left" w:pos="465"/>
        </w:tabs>
        <w:autoSpaceDE w:val="0"/>
        <w:autoSpaceDN w:val="0"/>
        <w:spacing w:before="77" w:after="0" w:line="240" w:lineRule="auto"/>
        <w:ind w:hanging="349"/>
        <w:contextualSpacing w:val="0"/>
      </w:pPr>
      <w:bookmarkStart w:id="0" w:name="I._Justice_System"/>
      <w:bookmarkEnd w:id="0"/>
      <w:r w:rsidRPr="00957D26">
        <w:rPr>
          <w:b/>
        </w:rPr>
        <w:t>Justice</w:t>
      </w:r>
      <w:r w:rsidRPr="00957D26">
        <w:rPr>
          <w:b/>
          <w:spacing w:val="-2"/>
        </w:rPr>
        <w:t xml:space="preserve"> </w:t>
      </w:r>
      <w:r w:rsidRPr="00957D26">
        <w:rPr>
          <w:b/>
        </w:rPr>
        <w:t>System</w:t>
      </w:r>
      <w:bookmarkStart w:id="1" w:name="A._Independence"/>
      <w:bookmarkEnd w:id="1"/>
    </w:p>
    <w:p w14:paraId="72032F6F" w14:textId="060FB19F" w:rsidR="00E64164" w:rsidRPr="00BC3C06" w:rsidRDefault="00C920A9" w:rsidP="00BC3C06">
      <w:pPr>
        <w:pStyle w:val="Heading2"/>
        <w:numPr>
          <w:ilvl w:val="0"/>
          <w:numId w:val="18"/>
        </w:numPr>
        <w:tabs>
          <w:tab w:val="left" w:pos="543"/>
          <w:tab w:val="left" w:pos="544"/>
        </w:tabs>
        <w:spacing w:before="121"/>
        <w:rPr>
          <w:i w:val="0"/>
        </w:rPr>
      </w:pPr>
      <w:bookmarkStart w:id="2" w:name="B._Quality_of_justice1F"/>
      <w:bookmarkEnd w:id="2"/>
      <w:r w:rsidRPr="00957D26">
        <w:t>Quality of</w:t>
      </w:r>
      <w:r w:rsidRPr="00957D26">
        <w:rPr>
          <w:spacing w:val="-6"/>
        </w:rPr>
        <w:t xml:space="preserve"> </w:t>
      </w:r>
      <w:r w:rsidRPr="00957D26">
        <w:t>justice</w:t>
      </w:r>
    </w:p>
    <w:p w14:paraId="0B12E59E" w14:textId="2E4B68B3" w:rsidR="00C920A9" w:rsidRPr="00BC3C06" w:rsidRDefault="00E64164" w:rsidP="00BC3C06">
      <w:pPr>
        <w:pStyle w:val="ListParagraph"/>
        <w:rPr>
          <w:i/>
          <w:lang w:val="en-US"/>
        </w:rPr>
      </w:pPr>
      <w:r w:rsidRPr="00BC3C06">
        <w:rPr>
          <w:i/>
          <w:lang w:val="en-US"/>
        </w:rPr>
        <w:t xml:space="preserve">13. </w:t>
      </w:r>
      <w:r w:rsidR="00C920A9" w:rsidRPr="00BC3C06">
        <w:rPr>
          <w:i/>
          <w:lang w:val="en-US"/>
        </w:rPr>
        <w:t>Training of justice professionals (including judges, prosecutors, lawyers, court</w:t>
      </w:r>
      <w:r w:rsidR="00C920A9" w:rsidRPr="00BC3C06">
        <w:rPr>
          <w:i/>
          <w:spacing w:val="-15"/>
          <w:lang w:val="en-US"/>
        </w:rPr>
        <w:t xml:space="preserve"> </w:t>
      </w:r>
      <w:r w:rsidR="00C920A9" w:rsidRPr="00BC3C06">
        <w:rPr>
          <w:i/>
          <w:lang w:val="en-US"/>
        </w:rPr>
        <w:t>staff)</w:t>
      </w:r>
    </w:p>
    <w:p w14:paraId="51E358AB" w14:textId="13042C6B" w:rsidR="00D829FC" w:rsidRPr="00D829FC" w:rsidRDefault="00D829FC" w:rsidP="001806F6">
      <w:pPr>
        <w:widowControl w:val="0"/>
        <w:tabs>
          <w:tab w:val="left" w:pos="1216"/>
        </w:tabs>
        <w:autoSpaceDE w:val="0"/>
        <w:autoSpaceDN w:val="0"/>
        <w:spacing w:before="120" w:after="0" w:line="240" w:lineRule="auto"/>
        <w:jc w:val="both"/>
        <w:rPr>
          <w:i/>
          <w:lang w:val="en-US"/>
        </w:rPr>
      </w:pPr>
      <w:r w:rsidRPr="00D829FC">
        <w:rPr>
          <w:rFonts w:cstheme="minorHAnsi"/>
          <w:lang w:val="en-US"/>
        </w:rPr>
        <w:t xml:space="preserve">In its 2021 concluding observations, the UN Committee on the Rights of the </w:t>
      </w:r>
      <w:r w:rsidR="001D0F03">
        <w:rPr>
          <w:rFonts w:cstheme="minorHAnsi"/>
          <w:lang w:val="en-US"/>
        </w:rPr>
        <w:t>C</w:t>
      </w:r>
      <w:r w:rsidRPr="00D829FC">
        <w:rPr>
          <w:rFonts w:cstheme="minorHAnsi"/>
          <w:lang w:val="en-US"/>
        </w:rPr>
        <w:t xml:space="preserve">hild </w:t>
      </w:r>
      <w:r w:rsidRPr="00D829FC">
        <w:rPr>
          <w:rFonts w:cstheme="minorHAnsi"/>
          <w:bCs/>
          <w:lang w:val="en-US"/>
        </w:rPr>
        <w:t xml:space="preserve">urged </w:t>
      </w:r>
      <w:r w:rsidR="00317102">
        <w:rPr>
          <w:rFonts w:cstheme="minorHAnsi"/>
          <w:bCs/>
          <w:lang w:val="en-US"/>
        </w:rPr>
        <w:t>Luxemb</w:t>
      </w:r>
      <w:r w:rsidR="004D553A">
        <w:rPr>
          <w:rFonts w:cstheme="minorHAnsi"/>
          <w:bCs/>
          <w:lang w:val="en-US"/>
        </w:rPr>
        <w:t>o</w:t>
      </w:r>
      <w:r w:rsidR="00317102">
        <w:rPr>
          <w:rFonts w:cstheme="minorHAnsi"/>
          <w:bCs/>
          <w:lang w:val="en-US"/>
        </w:rPr>
        <w:t xml:space="preserve">urg </w:t>
      </w:r>
      <w:proofErr w:type="gramStart"/>
      <w:r w:rsidRPr="00D829FC">
        <w:rPr>
          <w:rFonts w:cstheme="minorHAnsi"/>
          <w:bCs/>
          <w:lang w:val="en-US"/>
        </w:rPr>
        <w:t>to</w:t>
      </w:r>
      <w:r>
        <w:rPr>
          <w:rFonts w:cstheme="minorHAnsi"/>
          <w:bCs/>
          <w:lang w:val="en-US"/>
        </w:rPr>
        <w:t xml:space="preserve"> </w:t>
      </w:r>
      <w:r w:rsidR="00DB4EBC">
        <w:rPr>
          <w:bCs/>
          <w:color w:val="000000"/>
          <w:lang w:val="en-GB"/>
        </w:rPr>
        <w:t xml:space="preserve"> i</w:t>
      </w:r>
      <w:r w:rsidR="00444511" w:rsidRPr="00444511">
        <w:rPr>
          <w:bCs/>
          <w:color w:val="000000"/>
          <w:lang w:val="en-GB"/>
        </w:rPr>
        <w:t>ncrease</w:t>
      </w:r>
      <w:proofErr w:type="gramEnd"/>
      <w:r w:rsidR="00444511" w:rsidRPr="00444511">
        <w:rPr>
          <w:bCs/>
          <w:color w:val="000000"/>
          <w:lang w:val="en-GB"/>
        </w:rPr>
        <w:t xml:space="preserve"> legal and psychological training opportunities for all professional groups responsible for assisting child victims and likely to come into contact with child victims of any of the offences covered in the Optional Protocol</w:t>
      </w:r>
      <w:r w:rsidR="00444511">
        <w:rPr>
          <w:b/>
          <w:bCs/>
          <w:color w:val="000000"/>
          <w:lang w:val="en-GB"/>
        </w:rPr>
        <w:t xml:space="preserve"> </w:t>
      </w:r>
      <w:r w:rsidR="00DB4EBC" w:rsidRPr="00DB4EBC">
        <w:rPr>
          <w:bCs/>
          <w:color w:val="000000"/>
          <w:lang w:val="en-GB"/>
        </w:rPr>
        <w:t>to</w:t>
      </w:r>
      <w:r w:rsidR="00DB4EBC">
        <w:rPr>
          <w:b/>
          <w:bCs/>
          <w:color w:val="000000"/>
          <w:lang w:val="en-GB"/>
        </w:rPr>
        <w:t xml:space="preserve"> </w:t>
      </w:r>
      <w:r w:rsidR="00DB4EBC" w:rsidRPr="00DB4EBC">
        <w:rPr>
          <w:bCs/>
          <w:color w:val="000000"/>
          <w:lang w:val="en-GB"/>
        </w:rPr>
        <w:t>the Convention</w:t>
      </w:r>
      <w:r w:rsidR="00DB4EBC">
        <w:rPr>
          <w:bCs/>
          <w:color w:val="000000"/>
          <w:lang w:val="en-GB"/>
        </w:rPr>
        <w:t xml:space="preserve"> on the Rights of the Child</w:t>
      </w:r>
      <w:r w:rsidR="00DB4EBC">
        <w:rPr>
          <w:b/>
          <w:bCs/>
          <w:color w:val="000000"/>
          <w:lang w:val="en-GB"/>
        </w:rPr>
        <w:t xml:space="preserve"> </w:t>
      </w:r>
      <w:r w:rsidR="00444511">
        <w:rPr>
          <w:rFonts w:cstheme="minorHAnsi"/>
          <w:bCs/>
          <w:lang w:val="en-US"/>
        </w:rPr>
        <w:t>(</w:t>
      </w:r>
      <w:hyperlink r:id="rId8" w:history="1">
        <w:r w:rsidR="00444511" w:rsidRPr="000604D1">
          <w:rPr>
            <w:rStyle w:val="Hyperlink"/>
            <w:rFonts w:cstheme="minorHAnsi"/>
            <w:lang w:val="en-US"/>
          </w:rPr>
          <w:t>CRC/C/LUX/CO/5-6</w:t>
        </w:r>
      </w:hyperlink>
      <w:r w:rsidR="00444511" w:rsidRPr="000604D1">
        <w:rPr>
          <w:rFonts w:cstheme="minorHAnsi"/>
          <w:lang w:val="en-US"/>
        </w:rPr>
        <w:t xml:space="preserve">, </w:t>
      </w:r>
      <w:r w:rsidR="00FC47BD">
        <w:rPr>
          <w:rFonts w:cstheme="minorHAnsi"/>
          <w:bCs/>
          <w:lang w:val="en-US"/>
        </w:rPr>
        <w:t xml:space="preserve">para. </w:t>
      </w:r>
      <w:bookmarkStart w:id="3" w:name="_GoBack"/>
      <w:bookmarkEnd w:id="3"/>
      <w:r w:rsidR="00444511">
        <w:rPr>
          <w:rFonts w:cstheme="minorHAnsi"/>
          <w:bCs/>
          <w:lang w:val="en-US"/>
        </w:rPr>
        <w:t>32 (h)</w:t>
      </w:r>
      <w:r w:rsidR="00444511" w:rsidRPr="00D829FC">
        <w:rPr>
          <w:rFonts w:cstheme="minorHAnsi"/>
          <w:bCs/>
          <w:lang w:val="en-US"/>
        </w:rPr>
        <w:t>)</w:t>
      </w:r>
      <w:r w:rsidR="00444511">
        <w:rPr>
          <w:rFonts w:cstheme="minorHAnsi"/>
          <w:bCs/>
          <w:lang w:val="en-US"/>
        </w:rPr>
        <w:t xml:space="preserve">. </w:t>
      </w:r>
    </w:p>
    <w:p w14:paraId="0588FDD4" w14:textId="48C92744" w:rsidR="00C920A9" w:rsidRPr="00957D26" w:rsidRDefault="00C920A9" w:rsidP="00BC3C06">
      <w:pPr>
        <w:pStyle w:val="Heading2"/>
        <w:numPr>
          <w:ilvl w:val="0"/>
          <w:numId w:val="18"/>
        </w:numPr>
        <w:tabs>
          <w:tab w:val="left" w:pos="543"/>
          <w:tab w:val="left" w:pos="544"/>
        </w:tabs>
        <w:spacing w:before="118"/>
      </w:pPr>
      <w:bookmarkStart w:id="4" w:name="C._Efficiency_of_the_justice_system4F"/>
      <w:bookmarkEnd w:id="4"/>
      <w:r w:rsidRPr="00957D26">
        <w:t>Efficiency of the justice</w:t>
      </w:r>
      <w:r w:rsidRPr="00957D26">
        <w:rPr>
          <w:spacing w:val="-8"/>
        </w:rPr>
        <w:t xml:space="preserve"> </w:t>
      </w:r>
      <w:r w:rsidRPr="00957D26">
        <w:t>system</w:t>
      </w:r>
    </w:p>
    <w:p w14:paraId="50E80208" w14:textId="77777777" w:rsidR="00C920A9" w:rsidRPr="00957D26" w:rsidRDefault="00C920A9" w:rsidP="00C920A9">
      <w:pPr>
        <w:pStyle w:val="Heading2"/>
        <w:spacing w:before="33"/>
        <w:ind w:left="116" w:firstLine="0"/>
      </w:pPr>
    </w:p>
    <w:p w14:paraId="6FA2DDD2" w14:textId="77777777" w:rsidR="00C920A9" w:rsidRPr="00957D26" w:rsidRDefault="00C920A9" w:rsidP="00C920A9">
      <w:pPr>
        <w:pStyle w:val="Heading2"/>
        <w:spacing w:before="33"/>
        <w:ind w:left="116" w:firstLine="0"/>
      </w:pPr>
      <w:r w:rsidRPr="00957D26">
        <w:t>Other – please specify</w:t>
      </w:r>
    </w:p>
    <w:p w14:paraId="1D253223" w14:textId="1667333E" w:rsidR="00A348A4" w:rsidRDefault="00284821" w:rsidP="000604D1">
      <w:pPr>
        <w:pStyle w:val="SingleTxtG"/>
        <w:ind w:left="0" w:right="0"/>
        <w:rPr>
          <w:rFonts w:asciiTheme="minorHAnsi" w:hAnsiTheme="minorHAnsi" w:cstheme="minorHAnsi"/>
          <w:bCs/>
          <w:sz w:val="22"/>
          <w:szCs w:val="22"/>
        </w:rPr>
      </w:pPr>
      <w:r w:rsidRPr="00284821">
        <w:rPr>
          <w:rFonts w:asciiTheme="minorHAnsi" w:hAnsiTheme="minorHAnsi" w:cstheme="minorHAnsi"/>
          <w:b/>
          <w:sz w:val="22"/>
          <w:szCs w:val="22"/>
        </w:rPr>
        <w:t>Child</w:t>
      </w:r>
      <w:r w:rsidR="00DB4EBC">
        <w:rPr>
          <w:rFonts w:asciiTheme="minorHAnsi" w:hAnsiTheme="minorHAnsi" w:cstheme="minorHAnsi"/>
          <w:b/>
          <w:sz w:val="22"/>
          <w:szCs w:val="22"/>
        </w:rPr>
        <w:t>ren in the child justice system -</w:t>
      </w:r>
      <w:r>
        <w:rPr>
          <w:rFonts w:asciiTheme="minorHAnsi" w:hAnsiTheme="minorHAnsi" w:cstheme="minorHAnsi"/>
          <w:sz w:val="22"/>
          <w:szCs w:val="22"/>
        </w:rPr>
        <w:t xml:space="preserve"> </w:t>
      </w:r>
      <w:r w:rsidR="007F4657">
        <w:rPr>
          <w:rFonts w:asciiTheme="minorHAnsi" w:hAnsiTheme="minorHAnsi" w:cstheme="minorHAnsi"/>
          <w:sz w:val="22"/>
          <w:szCs w:val="22"/>
        </w:rPr>
        <w:t xml:space="preserve">In its 2021 concluding observations, the UN </w:t>
      </w:r>
      <w:r w:rsidR="007F4657" w:rsidRPr="000604D1">
        <w:rPr>
          <w:rFonts w:asciiTheme="minorHAnsi" w:hAnsiTheme="minorHAnsi" w:cstheme="minorHAnsi"/>
          <w:sz w:val="22"/>
          <w:szCs w:val="22"/>
        </w:rPr>
        <w:t xml:space="preserve">Committee </w:t>
      </w:r>
      <w:r w:rsidR="007F4657">
        <w:rPr>
          <w:rFonts w:asciiTheme="minorHAnsi" w:hAnsiTheme="minorHAnsi" w:cstheme="minorHAnsi"/>
          <w:sz w:val="22"/>
          <w:szCs w:val="22"/>
        </w:rPr>
        <w:t xml:space="preserve">on the Rights of the </w:t>
      </w:r>
      <w:r w:rsidR="001D0F03">
        <w:rPr>
          <w:rFonts w:asciiTheme="minorHAnsi" w:hAnsiTheme="minorHAnsi" w:cstheme="minorHAnsi"/>
          <w:sz w:val="22"/>
          <w:szCs w:val="22"/>
        </w:rPr>
        <w:t>C</w:t>
      </w:r>
      <w:r w:rsidR="007F4657">
        <w:rPr>
          <w:rFonts w:asciiTheme="minorHAnsi" w:hAnsiTheme="minorHAnsi" w:cstheme="minorHAnsi"/>
          <w:sz w:val="22"/>
          <w:szCs w:val="22"/>
        </w:rPr>
        <w:t xml:space="preserve">hild </w:t>
      </w:r>
      <w:r w:rsidR="007F4657">
        <w:rPr>
          <w:rFonts w:asciiTheme="minorHAnsi" w:hAnsiTheme="minorHAnsi" w:cstheme="minorHAnsi"/>
          <w:bCs/>
          <w:sz w:val="22"/>
          <w:szCs w:val="22"/>
        </w:rPr>
        <w:t>urged</w:t>
      </w:r>
      <w:r w:rsidR="00D829FC">
        <w:rPr>
          <w:rFonts w:asciiTheme="minorHAnsi" w:hAnsiTheme="minorHAnsi" w:cstheme="minorHAnsi"/>
          <w:bCs/>
          <w:sz w:val="22"/>
          <w:szCs w:val="22"/>
        </w:rPr>
        <w:t xml:space="preserve"> </w:t>
      </w:r>
      <w:r w:rsidR="00317102" w:rsidRPr="001D0F03">
        <w:rPr>
          <w:rFonts w:asciiTheme="minorHAnsi" w:hAnsiTheme="minorHAnsi" w:cstheme="minorHAnsi"/>
          <w:bCs/>
          <w:sz w:val="22"/>
          <w:szCs w:val="22"/>
        </w:rPr>
        <w:t>Luxemb</w:t>
      </w:r>
      <w:r w:rsidR="004D553A">
        <w:rPr>
          <w:rFonts w:asciiTheme="minorHAnsi" w:hAnsiTheme="minorHAnsi" w:cstheme="minorHAnsi"/>
          <w:bCs/>
          <w:sz w:val="22"/>
          <w:szCs w:val="22"/>
        </w:rPr>
        <w:t>o</w:t>
      </w:r>
      <w:r w:rsidR="00317102" w:rsidRPr="001D0F03">
        <w:rPr>
          <w:rFonts w:asciiTheme="minorHAnsi" w:hAnsiTheme="minorHAnsi" w:cstheme="minorHAnsi"/>
          <w:bCs/>
          <w:sz w:val="22"/>
          <w:szCs w:val="22"/>
        </w:rPr>
        <w:t xml:space="preserve">urg </w:t>
      </w:r>
      <w:r w:rsidR="00D829FC" w:rsidRPr="001D0F03">
        <w:rPr>
          <w:rFonts w:asciiTheme="minorHAnsi" w:hAnsiTheme="minorHAnsi" w:cstheme="minorHAnsi"/>
          <w:bCs/>
          <w:sz w:val="22"/>
          <w:szCs w:val="22"/>
        </w:rPr>
        <w:t>to a</w:t>
      </w:r>
      <w:r w:rsidR="00C920A9" w:rsidRPr="001D0F03">
        <w:rPr>
          <w:rFonts w:asciiTheme="minorHAnsi" w:hAnsiTheme="minorHAnsi" w:cstheme="minorHAnsi"/>
          <w:bCs/>
          <w:sz w:val="22"/>
          <w:szCs w:val="22"/>
        </w:rPr>
        <w:t>ccelerate the adoption of a new draft law aimed at protecting children in the child justice system</w:t>
      </w:r>
      <w:r w:rsidR="00444511">
        <w:rPr>
          <w:rFonts w:asciiTheme="minorHAnsi" w:hAnsiTheme="minorHAnsi" w:cstheme="minorHAnsi"/>
          <w:bCs/>
          <w:sz w:val="22"/>
          <w:szCs w:val="22"/>
        </w:rPr>
        <w:t xml:space="preserve">. </w:t>
      </w:r>
      <w:r w:rsidR="00C34DF2" w:rsidRPr="001D0F03">
        <w:rPr>
          <w:rFonts w:asciiTheme="minorHAnsi" w:hAnsiTheme="minorHAnsi" w:cstheme="minorHAnsi"/>
          <w:bCs/>
          <w:sz w:val="22"/>
          <w:szCs w:val="22"/>
        </w:rPr>
        <w:t xml:space="preserve"> </w:t>
      </w:r>
      <w:r w:rsidR="00444511">
        <w:rPr>
          <w:rFonts w:asciiTheme="minorHAnsi" w:hAnsiTheme="minorHAnsi" w:cstheme="minorHAnsi"/>
          <w:bCs/>
          <w:sz w:val="22"/>
          <w:szCs w:val="22"/>
        </w:rPr>
        <w:t>The Committee called on Luxemb</w:t>
      </w:r>
      <w:r w:rsidR="004D553A">
        <w:rPr>
          <w:rFonts w:asciiTheme="minorHAnsi" w:hAnsiTheme="minorHAnsi" w:cstheme="minorHAnsi"/>
          <w:bCs/>
          <w:sz w:val="22"/>
          <w:szCs w:val="22"/>
        </w:rPr>
        <w:t>o</w:t>
      </w:r>
      <w:r w:rsidR="00444511">
        <w:rPr>
          <w:rFonts w:asciiTheme="minorHAnsi" w:hAnsiTheme="minorHAnsi" w:cstheme="minorHAnsi"/>
          <w:bCs/>
          <w:sz w:val="22"/>
          <w:szCs w:val="22"/>
        </w:rPr>
        <w:t xml:space="preserve">urg to </w:t>
      </w:r>
      <w:r w:rsidR="00444511" w:rsidRPr="00444511">
        <w:rPr>
          <w:rFonts w:asciiTheme="minorHAnsi" w:hAnsiTheme="minorHAnsi" w:cstheme="minorHAnsi"/>
          <w:bCs/>
          <w:sz w:val="22"/>
          <w:szCs w:val="22"/>
          <w:lang w:val="en-US"/>
        </w:rPr>
        <w:t>ensure that all children below the age of 18</w:t>
      </w:r>
      <w:r w:rsidR="00DB4EBC">
        <w:rPr>
          <w:rFonts w:asciiTheme="minorHAnsi" w:hAnsiTheme="minorHAnsi" w:cstheme="minorHAnsi"/>
          <w:bCs/>
          <w:sz w:val="22"/>
          <w:szCs w:val="22"/>
          <w:lang w:val="en-US"/>
        </w:rPr>
        <w:t xml:space="preserve"> years </w:t>
      </w:r>
      <w:r w:rsidR="00444511" w:rsidRPr="00444511">
        <w:rPr>
          <w:rFonts w:asciiTheme="minorHAnsi" w:hAnsiTheme="minorHAnsi" w:cstheme="minorHAnsi"/>
          <w:bCs/>
          <w:sz w:val="22"/>
          <w:szCs w:val="22"/>
          <w:lang w:val="en-US"/>
        </w:rPr>
        <w:t>alleged to have infringed, or accused of</w:t>
      </w:r>
      <w:r w:rsidR="00A85492">
        <w:rPr>
          <w:rFonts w:asciiTheme="minorHAnsi" w:hAnsiTheme="minorHAnsi" w:cstheme="minorHAnsi"/>
          <w:bCs/>
          <w:sz w:val="22"/>
          <w:szCs w:val="22"/>
          <w:lang w:val="en-US"/>
        </w:rPr>
        <w:t>,</w:t>
      </w:r>
      <w:r w:rsidR="00444511" w:rsidRPr="00444511">
        <w:rPr>
          <w:rFonts w:asciiTheme="minorHAnsi" w:hAnsiTheme="minorHAnsi" w:cstheme="minorHAnsi"/>
          <w:bCs/>
          <w:sz w:val="22"/>
          <w:szCs w:val="22"/>
          <w:lang w:val="en-US"/>
        </w:rPr>
        <w:t xml:space="preserve"> or recognized as having infringed, criminal law are treated within the child justice system by specialized judges with appropriate education and training, prioritizing diversion, restorative justice</w:t>
      </w:r>
      <w:r w:rsidR="00DB4EBC">
        <w:rPr>
          <w:rFonts w:asciiTheme="minorHAnsi" w:hAnsiTheme="minorHAnsi" w:cstheme="minorHAnsi"/>
          <w:bCs/>
          <w:sz w:val="22"/>
          <w:szCs w:val="22"/>
          <w:lang w:val="en-US"/>
        </w:rPr>
        <w:t xml:space="preserve"> and reintegration. Luxemb</w:t>
      </w:r>
      <w:r w:rsidR="004D553A">
        <w:rPr>
          <w:rFonts w:asciiTheme="minorHAnsi" w:hAnsiTheme="minorHAnsi" w:cstheme="minorHAnsi"/>
          <w:bCs/>
          <w:sz w:val="22"/>
          <w:szCs w:val="22"/>
          <w:lang w:val="en-US"/>
        </w:rPr>
        <w:t>o</w:t>
      </w:r>
      <w:r w:rsidR="00DB4EBC">
        <w:rPr>
          <w:rFonts w:asciiTheme="minorHAnsi" w:hAnsiTheme="minorHAnsi" w:cstheme="minorHAnsi"/>
          <w:bCs/>
          <w:sz w:val="22"/>
          <w:szCs w:val="22"/>
          <w:lang w:val="en-US"/>
        </w:rPr>
        <w:t>urg should also ensure</w:t>
      </w:r>
      <w:r w:rsidR="00444511" w:rsidRPr="00444511">
        <w:rPr>
          <w:rFonts w:asciiTheme="minorHAnsi" w:hAnsiTheme="minorHAnsi" w:cstheme="minorHAnsi"/>
          <w:bCs/>
          <w:sz w:val="22"/>
          <w:szCs w:val="22"/>
          <w:lang w:val="en-US"/>
        </w:rPr>
        <w:t xml:space="preserve"> all procedural rights</w:t>
      </w:r>
      <w:r w:rsidR="008C17B9">
        <w:rPr>
          <w:rFonts w:asciiTheme="minorHAnsi" w:hAnsiTheme="minorHAnsi" w:cstheme="minorHAnsi"/>
          <w:bCs/>
          <w:sz w:val="22"/>
          <w:szCs w:val="22"/>
          <w:lang w:val="en-US"/>
        </w:rPr>
        <w:t xml:space="preserve"> are respected</w:t>
      </w:r>
      <w:r w:rsidR="00444511" w:rsidRPr="00444511">
        <w:rPr>
          <w:rFonts w:asciiTheme="minorHAnsi" w:hAnsiTheme="minorHAnsi" w:cstheme="minorHAnsi"/>
          <w:bCs/>
          <w:sz w:val="22"/>
          <w:szCs w:val="22"/>
          <w:lang w:val="en-US"/>
        </w:rPr>
        <w:t>, including the support of a specialized lawyer, allowing choice from an accessible list as far as possible, or appointed by the bar associatio</w:t>
      </w:r>
      <w:r w:rsidR="00444511">
        <w:rPr>
          <w:rFonts w:asciiTheme="minorHAnsi" w:hAnsiTheme="minorHAnsi" w:cstheme="minorHAnsi"/>
          <w:bCs/>
          <w:sz w:val="22"/>
          <w:szCs w:val="22"/>
          <w:lang w:val="en-US"/>
        </w:rPr>
        <w:t xml:space="preserve">n </w:t>
      </w:r>
      <w:r w:rsidR="00A37588" w:rsidRPr="000604D1">
        <w:rPr>
          <w:rFonts w:asciiTheme="minorHAnsi" w:hAnsiTheme="minorHAnsi" w:cstheme="minorHAnsi"/>
          <w:bCs/>
          <w:sz w:val="22"/>
          <w:szCs w:val="22"/>
        </w:rPr>
        <w:t>(</w:t>
      </w:r>
      <w:hyperlink r:id="rId9" w:history="1">
        <w:r w:rsidR="00A37588" w:rsidRPr="000604D1">
          <w:rPr>
            <w:rStyle w:val="Hyperlink"/>
            <w:rFonts w:asciiTheme="minorHAnsi" w:hAnsiTheme="minorHAnsi" w:cstheme="minorHAnsi"/>
            <w:sz w:val="22"/>
            <w:szCs w:val="22"/>
            <w:lang w:val="en-US"/>
          </w:rPr>
          <w:t>CRC/C/LUX/CO/5-6</w:t>
        </w:r>
      </w:hyperlink>
      <w:r w:rsidR="00A37588" w:rsidRPr="000604D1">
        <w:rPr>
          <w:rFonts w:asciiTheme="minorHAnsi" w:hAnsiTheme="minorHAnsi" w:cstheme="minorHAnsi"/>
          <w:sz w:val="22"/>
          <w:szCs w:val="22"/>
          <w:lang w:val="en-US"/>
        </w:rPr>
        <w:t xml:space="preserve">, </w:t>
      </w:r>
      <w:r w:rsidR="00A37588" w:rsidRPr="000604D1">
        <w:rPr>
          <w:rFonts w:asciiTheme="minorHAnsi" w:hAnsiTheme="minorHAnsi" w:cstheme="minorHAnsi"/>
          <w:bCs/>
          <w:sz w:val="22"/>
          <w:szCs w:val="22"/>
        </w:rPr>
        <w:t>para</w:t>
      </w:r>
      <w:r w:rsidR="00FC47BD">
        <w:rPr>
          <w:rFonts w:asciiTheme="minorHAnsi" w:hAnsiTheme="minorHAnsi" w:cstheme="minorHAnsi"/>
          <w:bCs/>
          <w:sz w:val="22"/>
          <w:szCs w:val="22"/>
        </w:rPr>
        <w:t>.</w:t>
      </w:r>
      <w:r w:rsidR="00A37588" w:rsidRPr="000604D1">
        <w:rPr>
          <w:rFonts w:asciiTheme="minorHAnsi" w:hAnsiTheme="minorHAnsi" w:cstheme="minorHAnsi"/>
          <w:bCs/>
          <w:sz w:val="22"/>
          <w:szCs w:val="22"/>
        </w:rPr>
        <w:t xml:space="preserve"> 31</w:t>
      </w:r>
      <w:r w:rsidR="00444511">
        <w:rPr>
          <w:rFonts w:asciiTheme="minorHAnsi" w:hAnsiTheme="minorHAnsi" w:cstheme="minorHAnsi"/>
          <w:bCs/>
          <w:sz w:val="22"/>
          <w:szCs w:val="22"/>
        </w:rPr>
        <w:t>(</w:t>
      </w:r>
      <w:r w:rsidR="00A37588">
        <w:rPr>
          <w:rFonts w:asciiTheme="minorHAnsi" w:hAnsiTheme="minorHAnsi" w:cstheme="minorHAnsi"/>
          <w:bCs/>
          <w:sz w:val="22"/>
          <w:szCs w:val="22"/>
        </w:rPr>
        <w:t>a</w:t>
      </w:r>
      <w:r w:rsidR="00A37588" w:rsidRPr="000604D1">
        <w:rPr>
          <w:rFonts w:asciiTheme="minorHAnsi" w:hAnsiTheme="minorHAnsi" w:cstheme="minorHAnsi"/>
          <w:bCs/>
          <w:sz w:val="22"/>
          <w:szCs w:val="22"/>
        </w:rPr>
        <w:t>)</w:t>
      </w:r>
      <w:r w:rsidR="00444511">
        <w:rPr>
          <w:rFonts w:asciiTheme="minorHAnsi" w:hAnsiTheme="minorHAnsi" w:cstheme="minorHAnsi"/>
          <w:bCs/>
          <w:sz w:val="22"/>
          <w:szCs w:val="22"/>
        </w:rPr>
        <w:t xml:space="preserve"> and (b)</w:t>
      </w:r>
      <w:r>
        <w:rPr>
          <w:rFonts w:asciiTheme="minorHAnsi" w:hAnsiTheme="minorHAnsi" w:cstheme="minorHAnsi"/>
          <w:bCs/>
          <w:sz w:val="22"/>
          <w:szCs w:val="22"/>
        </w:rPr>
        <w:t>.</w:t>
      </w:r>
    </w:p>
    <w:p w14:paraId="57F7A9A5" w14:textId="378875E3" w:rsidR="00A348A4" w:rsidRPr="00E22E4A" w:rsidRDefault="00444511" w:rsidP="000604D1">
      <w:pPr>
        <w:pStyle w:val="SingleTxtG"/>
        <w:ind w:left="0" w:right="0"/>
        <w:rPr>
          <w:rFonts w:asciiTheme="minorHAnsi" w:hAnsiTheme="minorHAnsi" w:cstheme="minorHAnsi"/>
          <w:bCs/>
          <w:sz w:val="22"/>
          <w:szCs w:val="22"/>
          <w:lang w:val="en-US"/>
        </w:rPr>
      </w:pPr>
      <w:r w:rsidRPr="00444511">
        <w:rPr>
          <w:rFonts w:asciiTheme="minorHAnsi" w:hAnsiTheme="minorHAnsi" w:cstheme="minorHAnsi"/>
          <w:b/>
          <w:bCs/>
          <w:sz w:val="22"/>
          <w:szCs w:val="22"/>
          <w:lang w:val="en-US"/>
        </w:rPr>
        <w:t>Best interests of the child</w:t>
      </w:r>
      <w:r w:rsidR="00DB4EBC">
        <w:rPr>
          <w:rFonts w:asciiTheme="minorHAnsi" w:hAnsiTheme="minorHAnsi" w:cstheme="minorHAnsi"/>
          <w:b/>
          <w:bCs/>
          <w:sz w:val="22"/>
          <w:szCs w:val="22"/>
          <w:lang w:val="en-US"/>
        </w:rPr>
        <w:t xml:space="preserve"> - </w:t>
      </w:r>
      <w:r w:rsidR="00BC3C06">
        <w:rPr>
          <w:rFonts w:asciiTheme="minorHAnsi" w:hAnsiTheme="minorHAnsi" w:cstheme="minorHAnsi"/>
          <w:bCs/>
          <w:sz w:val="22"/>
          <w:szCs w:val="22"/>
          <w:lang w:val="en-US"/>
        </w:rPr>
        <w:t>T</w:t>
      </w:r>
      <w:r w:rsidRPr="00444511">
        <w:rPr>
          <w:rFonts w:asciiTheme="minorHAnsi" w:hAnsiTheme="minorHAnsi" w:cstheme="minorHAnsi"/>
          <w:bCs/>
          <w:sz w:val="22"/>
          <w:szCs w:val="22"/>
          <w:lang w:val="en-US"/>
        </w:rPr>
        <w:t>he UN Committee on the Rights of the Child recommended that Luxemb</w:t>
      </w:r>
      <w:r w:rsidR="004D553A">
        <w:rPr>
          <w:rFonts w:asciiTheme="minorHAnsi" w:hAnsiTheme="minorHAnsi" w:cstheme="minorHAnsi"/>
          <w:bCs/>
          <w:sz w:val="22"/>
          <w:szCs w:val="22"/>
          <w:lang w:val="en-US"/>
        </w:rPr>
        <w:t>o</w:t>
      </w:r>
      <w:r w:rsidRPr="00444511">
        <w:rPr>
          <w:rFonts w:asciiTheme="minorHAnsi" w:hAnsiTheme="minorHAnsi" w:cstheme="minorHAnsi"/>
          <w:bCs/>
          <w:sz w:val="22"/>
          <w:szCs w:val="22"/>
          <w:lang w:val="en-US"/>
        </w:rPr>
        <w:t>urg strengthen its e</w:t>
      </w:r>
      <w:r w:rsidR="00DB4EBC">
        <w:rPr>
          <w:rFonts w:asciiTheme="minorHAnsi" w:hAnsiTheme="minorHAnsi" w:cstheme="minorHAnsi"/>
          <w:bCs/>
          <w:sz w:val="22"/>
          <w:szCs w:val="22"/>
          <w:lang w:val="en-US"/>
        </w:rPr>
        <w:t xml:space="preserve">fforts to ensure that </w:t>
      </w:r>
      <w:r w:rsidR="001E56AF">
        <w:rPr>
          <w:rFonts w:asciiTheme="minorHAnsi" w:hAnsiTheme="minorHAnsi" w:cstheme="minorHAnsi"/>
          <w:bCs/>
          <w:sz w:val="22"/>
          <w:szCs w:val="22"/>
          <w:lang w:val="en-US"/>
        </w:rPr>
        <w:t xml:space="preserve">the </w:t>
      </w:r>
      <w:r w:rsidR="00DB4EBC">
        <w:rPr>
          <w:rFonts w:asciiTheme="minorHAnsi" w:hAnsiTheme="minorHAnsi" w:cstheme="minorHAnsi"/>
          <w:bCs/>
          <w:sz w:val="22"/>
          <w:szCs w:val="22"/>
          <w:lang w:val="en-US"/>
        </w:rPr>
        <w:t>best interest of the child</w:t>
      </w:r>
      <w:r w:rsidRPr="00444511">
        <w:rPr>
          <w:rFonts w:asciiTheme="minorHAnsi" w:hAnsiTheme="minorHAnsi" w:cstheme="minorHAnsi"/>
          <w:bCs/>
          <w:sz w:val="22"/>
          <w:szCs w:val="22"/>
          <w:lang w:val="en-US"/>
        </w:rPr>
        <w:t xml:space="preserve"> is appropriately integrated and consistently interpreted and applied in all legislative, administrative and judicial proceedings and decisions as well as in all policies, </w:t>
      </w:r>
      <w:proofErr w:type="spellStart"/>
      <w:r w:rsidRPr="00444511">
        <w:rPr>
          <w:rFonts w:asciiTheme="minorHAnsi" w:hAnsiTheme="minorHAnsi" w:cstheme="minorHAnsi"/>
          <w:bCs/>
          <w:sz w:val="22"/>
          <w:szCs w:val="22"/>
          <w:lang w:val="en-US"/>
        </w:rPr>
        <w:t>programmes</w:t>
      </w:r>
      <w:proofErr w:type="spellEnd"/>
      <w:r w:rsidRPr="00444511">
        <w:rPr>
          <w:rFonts w:asciiTheme="minorHAnsi" w:hAnsiTheme="minorHAnsi" w:cstheme="minorHAnsi"/>
          <w:bCs/>
          <w:sz w:val="22"/>
          <w:szCs w:val="22"/>
          <w:lang w:val="en-US"/>
        </w:rPr>
        <w:t xml:space="preserve"> and projects that are relevant to and have an impact on children, in particular with regard to unaccompanied children, children deprived of a family environment, intersex children and children wit</w:t>
      </w:r>
      <w:r w:rsidR="00DB4EBC">
        <w:rPr>
          <w:rFonts w:asciiTheme="minorHAnsi" w:hAnsiTheme="minorHAnsi" w:cstheme="minorHAnsi"/>
          <w:bCs/>
          <w:sz w:val="22"/>
          <w:szCs w:val="22"/>
          <w:lang w:val="en-US"/>
        </w:rPr>
        <w:t xml:space="preserve">h disabilities. </w:t>
      </w:r>
      <w:r w:rsidRPr="00444511">
        <w:rPr>
          <w:rFonts w:asciiTheme="minorHAnsi" w:hAnsiTheme="minorHAnsi" w:cstheme="minorHAnsi"/>
          <w:bCs/>
          <w:sz w:val="22"/>
          <w:szCs w:val="22"/>
          <w:lang w:val="en-US"/>
        </w:rPr>
        <w:t>Luxemb</w:t>
      </w:r>
      <w:r w:rsidR="004D553A">
        <w:rPr>
          <w:rFonts w:asciiTheme="minorHAnsi" w:hAnsiTheme="minorHAnsi" w:cstheme="minorHAnsi"/>
          <w:bCs/>
          <w:sz w:val="22"/>
          <w:szCs w:val="22"/>
          <w:lang w:val="en-US"/>
        </w:rPr>
        <w:t>o</w:t>
      </w:r>
      <w:r w:rsidRPr="00444511">
        <w:rPr>
          <w:rFonts w:asciiTheme="minorHAnsi" w:hAnsiTheme="minorHAnsi" w:cstheme="minorHAnsi"/>
          <w:bCs/>
          <w:sz w:val="22"/>
          <w:szCs w:val="22"/>
          <w:lang w:val="en-US"/>
        </w:rPr>
        <w:t xml:space="preserve">urg was </w:t>
      </w:r>
      <w:r w:rsidR="00DB4EBC">
        <w:rPr>
          <w:rFonts w:asciiTheme="minorHAnsi" w:hAnsiTheme="minorHAnsi" w:cstheme="minorHAnsi"/>
          <w:bCs/>
          <w:sz w:val="22"/>
          <w:szCs w:val="22"/>
          <w:lang w:val="en-US"/>
        </w:rPr>
        <w:t xml:space="preserve">also </w:t>
      </w:r>
      <w:r w:rsidRPr="00444511">
        <w:rPr>
          <w:rFonts w:asciiTheme="minorHAnsi" w:hAnsiTheme="minorHAnsi" w:cstheme="minorHAnsi"/>
          <w:bCs/>
          <w:sz w:val="22"/>
          <w:szCs w:val="22"/>
          <w:lang w:val="en-US"/>
        </w:rPr>
        <w:t>encouraged to develop procedures and criteria to provide guidance to all relevant persons in authority for determining the best interest of the child in every area and for giving it due weight as a primary consideration</w:t>
      </w:r>
      <w:r>
        <w:rPr>
          <w:rFonts w:asciiTheme="minorHAnsi" w:hAnsiTheme="minorHAnsi" w:cstheme="minorHAnsi"/>
          <w:bCs/>
          <w:sz w:val="22"/>
          <w:szCs w:val="22"/>
          <w:lang w:val="en-US"/>
        </w:rPr>
        <w:t xml:space="preserve"> </w:t>
      </w:r>
      <w:r w:rsidRPr="00444511">
        <w:rPr>
          <w:rFonts w:asciiTheme="minorHAnsi" w:hAnsiTheme="minorHAnsi" w:cstheme="minorHAnsi"/>
          <w:bCs/>
          <w:sz w:val="22"/>
          <w:szCs w:val="22"/>
        </w:rPr>
        <w:t>(</w:t>
      </w:r>
      <w:hyperlink r:id="rId10" w:history="1">
        <w:r w:rsidRPr="00444511">
          <w:rPr>
            <w:rStyle w:val="Hyperlink"/>
            <w:rFonts w:asciiTheme="minorHAnsi" w:hAnsiTheme="minorHAnsi" w:cstheme="minorHAnsi"/>
            <w:bCs/>
            <w:sz w:val="22"/>
            <w:szCs w:val="22"/>
            <w:lang w:val="en-US"/>
          </w:rPr>
          <w:t>CRC/C/LUX/CO/5-6</w:t>
        </w:r>
      </w:hyperlink>
      <w:r w:rsidRPr="00444511">
        <w:rPr>
          <w:rFonts w:asciiTheme="minorHAnsi" w:hAnsiTheme="minorHAnsi" w:cstheme="minorHAnsi"/>
          <w:bCs/>
          <w:sz w:val="22"/>
          <w:szCs w:val="22"/>
          <w:lang w:val="en-US"/>
        </w:rPr>
        <w:t xml:space="preserve">, </w:t>
      </w:r>
      <w:r w:rsidRPr="00444511">
        <w:rPr>
          <w:rFonts w:asciiTheme="minorHAnsi" w:hAnsiTheme="minorHAnsi" w:cstheme="minorHAnsi"/>
          <w:bCs/>
          <w:sz w:val="22"/>
          <w:szCs w:val="22"/>
        </w:rPr>
        <w:t>para</w:t>
      </w:r>
      <w:r w:rsidR="00DB4EBC">
        <w:rPr>
          <w:rFonts w:asciiTheme="minorHAnsi" w:hAnsiTheme="minorHAnsi" w:cstheme="minorHAnsi"/>
          <w:bCs/>
          <w:sz w:val="22"/>
          <w:szCs w:val="22"/>
        </w:rPr>
        <w:t>.</w:t>
      </w:r>
      <w:r>
        <w:rPr>
          <w:rFonts w:asciiTheme="minorHAnsi" w:hAnsiTheme="minorHAnsi" w:cstheme="minorHAnsi"/>
          <w:bCs/>
          <w:sz w:val="22"/>
          <w:szCs w:val="22"/>
        </w:rPr>
        <w:t xml:space="preserve"> 13)</w:t>
      </w:r>
      <w:r>
        <w:rPr>
          <w:rFonts w:asciiTheme="minorHAnsi" w:hAnsiTheme="minorHAnsi" w:cstheme="minorHAnsi"/>
          <w:bCs/>
          <w:sz w:val="22"/>
          <w:szCs w:val="22"/>
          <w:lang w:val="en-US"/>
        </w:rPr>
        <w:t>.</w:t>
      </w:r>
    </w:p>
    <w:p w14:paraId="5ACA884B" w14:textId="0CCE47D9" w:rsidR="009B56E0" w:rsidRPr="00EF139A" w:rsidRDefault="00121ED6" w:rsidP="00121ED6">
      <w:pPr>
        <w:pStyle w:val="SingleTxtG"/>
        <w:ind w:left="0" w:right="0"/>
        <w:rPr>
          <w:rFonts w:asciiTheme="minorHAnsi" w:hAnsiTheme="minorHAnsi" w:cstheme="minorHAnsi"/>
          <w:sz w:val="22"/>
          <w:szCs w:val="22"/>
        </w:rPr>
      </w:pPr>
      <w:r w:rsidRPr="009B56E0">
        <w:rPr>
          <w:rFonts w:asciiTheme="minorHAnsi" w:hAnsiTheme="minorHAnsi" w:cstheme="minorHAnsi"/>
          <w:b/>
          <w:sz w:val="22"/>
          <w:szCs w:val="22"/>
        </w:rPr>
        <w:t>Referral of children and lawyer appointment</w:t>
      </w:r>
      <w:r w:rsidR="00DB4EBC">
        <w:rPr>
          <w:rFonts w:asciiTheme="minorHAnsi" w:hAnsiTheme="minorHAnsi" w:cstheme="minorHAnsi"/>
          <w:sz w:val="22"/>
          <w:szCs w:val="22"/>
        </w:rPr>
        <w:t xml:space="preserve"> - </w:t>
      </w:r>
      <w:r w:rsidR="00BC3C06">
        <w:rPr>
          <w:rFonts w:asciiTheme="minorHAnsi" w:hAnsiTheme="minorHAnsi" w:cstheme="minorHAnsi"/>
          <w:sz w:val="22"/>
          <w:szCs w:val="22"/>
        </w:rPr>
        <w:t>T</w:t>
      </w:r>
      <w:r>
        <w:rPr>
          <w:rFonts w:asciiTheme="minorHAnsi" w:hAnsiTheme="minorHAnsi" w:cstheme="minorHAnsi"/>
          <w:sz w:val="22"/>
          <w:szCs w:val="22"/>
        </w:rPr>
        <w:t xml:space="preserve">he UN </w:t>
      </w:r>
      <w:r w:rsidRPr="000604D1">
        <w:rPr>
          <w:rFonts w:asciiTheme="minorHAnsi" w:hAnsiTheme="minorHAnsi" w:cstheme="minorHAnsi"/>
          <w:sz w:val="22"/>
          <w:szCs w:val="22"/>
        </w:rPr>
        <w:t xml:space="preserve">Committee </w:t>
      </w:r>
      <w:r>
        <w:rPr>
          <w:rFonts w:asciiTheme="minorHAnsi" w:hAnsiTheme="minorHAnsi" w:cstheme="minorHAnsi"/>
          <w:sz w:val="22"/>
          <w:szCs w:val="22"/>
        </w:rPr>
        <w:t xml:space="preserve">on the Rights of the </w:t>
      </w:r>
      <w:r w:rsidR="001D0F03">
        <w:rPr>
          <w:rFonts w:asciiTheme="minorHAnsi" w:hAnsiTheme="minorHAnsi" w:cstheme="minorHAnsi"/>
          <w:sz w:val="22"/>
          <w:szCs w:val="22"/>
        </w:rPr>
        <w:t>C</w:t>
      </w:r>
      <w:r>
        <w:rPr>
          <w:rFonts w:asciiTheme="minorHAnsi" w:hAnsiTheme="minorHAnsi" w:cstheme="minorHAnsi"/>
          <w:sz w:val="22"/>
          <w:szCs w:val="22"/>
        </w:rPr>
        <w:t xml:space="preserve">hild was concerned </w:t>
      </w:r>
      <w:r w:rsidRPr="00BE1874">
        <w:rPr>
          <w:rFonts w:asciiTheme="minorHAnsi" w:hAnsiTheme="minorHAnsi" w:cstheme="minorHAnsi"/>
          <w:sz w:val="22"/>
          <w:szCs w:val="22"/>
        </w:rPr>
        <w:t>that children above the age of 16 can be referred for trial by ordinary courts, and in some cases children’s lawyers are appointed by a judge (</w:t>
      </w:r>
      <w:hyperlink r:id="rId11" w:history="1">
        <w:r w:rsidRPr="00BE1874">
          <w:rPr>
            <w:rStyle w:val="Hyperlink"/>
            <w:rFonts w:asciiTheme="minorHAnsi" w:hAnsiTheme="minorHAnsi" w:cstheme="minorHAnsi"/>
            <w:sz w:val="22"/>
            <w:szCs w:val="22"/>
          </w:rPr>
          <w:t>CRC/C/LUX/CO/5-6</w:t>
        </w:r>
      </w:hyperlink>
      <w:r w:rsidRPr="00BE1874">
        <w:rPr>
          <w:rFonts w:asciiTheme="minorHAnsi" w:hAnsiTheme="minorHAnsi" w:cstheme="minorHAnsi"/>
          <w:sz w:val="22"/>
          <w:szCs w:val="22"/>
        </w:rPr>
        <w:t>,</w:t>
      </w:r>
      <w:r w:rsidRPr="00114ED2">
        <w:rPr>
          <w:rFonts w:asciiTheme="minorHAnsi" w:hAnsiTheme="minorHAnsi" w:cstheme="minorHAnsi"/>
        </w:rPr>
        <w:t xml:space="preserve"> </w:t>
      </w:r>
      <w:r w:rsidRPr="00BE1874">
        <w:rPr>
          <w:rFonts w:asciiTheme="minorHAnsi" w:hAnsiTheme="minorHAnsi" w:cstheme="minorHAnsi"/>
          <w:sz w:val="22"/>
          <w:szCs w:val="22"/>
        </w:rPr>
        <w:t>para</w:t>
      </w:r>
      <w:r w:rsidR="00DB4EBC">
        <w:rPr>
          <w:rFonts w:asciiTheme="minorHAnsi" w:hAnsiTheme="minorHAnsi" w:cstheme="minorHAnsi"/>
          <w:sz w:val="22"/>
          <w:szCs w:val="22"/>
        </w:rPr>
        <w:t>.</w:t>
      </w:r>
      <w:r w:rsidRPr="00BE1874">
        <w:rPr>
          <w:rFonts w:asciiTheme="minorHAnsi" w:hAnsiTheme="minorHAnsi" w:cstheme="minorHAnsi"/>
          <w:sz w:val="22"/>
          <w:szCs w:val="22"/>
        </w:rPr>
        <w:t xml:space="preserve"> 30).</w:t>
      </w:r>
    </w:p>
    <w:p w14:paraId="086C89BC" w14:textId="6EFB8C22" w:rsidR="002D46F8" w:rsidRPr="00863A57" w:rsidRDefault="00DB4EBC" w:rsidP="00863A57">
      <w:pPr>
        <w:pStyle w:val="SingleTxtG"/>
        <w:ind w:left="0" w:right="0"/>
        <w:rPr>
          <w:rFonts w:asciiTheme="minorHAnsi" w:hAnsiTheme="minorHAnsi" w:cstheme="minorHAnsi"/>
          <w:bCs/>
          <w:sz w:val="22"/>
          <w:szCs w:val="22"/>
        </w:rPr>
      </w:pPr>
      <w:r>
        <w:rPr>
          <w:rFonts w:asciiTheme="minorHAnsi" w:hAnsiTheme="minorHAnsi" w:cstheme="minorHAnsi"/>
          <w:b/>
          <w:bCs/>
          <w:sz w:val="22"/>
          <w:szCs w:val="22"/>
        </w:rPr>
        <w:t xml:space="preserve">Transfer of parental authority and </w:t>
      </w:r>
      <w:r>
        <w:rPr>
          <w:rFonts w:asciiTheme="minorHAnsi" w:hAnsiTheme="minorHAnsi" w:cstheme="minorHAnsi"/>
          <w:b/>
          <w:sz w:val="22"/>
          <w:szCs w:val="22"/>
          <w:lang w:val="en-US"/>
        </w:rPr>
        <w:t>e</w:t>
      </w:r>
      <w:r w:rsidRPr="00DB4EBC">
        <w:rPr>
          <w:rFonts w:asciiTheme="minorHAnsi" w:hAnsiTheme="minorHAnsi" w:cstheme="minorHAnsi"/>
          <w:b/>
          <w:sz w:val="22"/>
          <w:szCs w:val="22"/>
          <w:lang w:val="en-US"/>
        </w:rPr>
        <w:t>nforcement of court-ordered placements</w:t>
      </w:r>
      <w:r>
        <w:rPr>
          <w:rFonts w:asciiTheme="minorHAnsi" w:hAnsiTheme="minorHAnsi" w:cstheme="minorHAnsi"/>
          <w:b/>
          <w:bCs/>
          <w:sz w:val="22"/>
          <w:szCs w:val="22"/>
        </w:rPr>
        <w:t xml:space="preserve"> -</w:t>
      </w:r>
      <w:r w:rsidR="00B2204F" w:rsidRPr="00B2204F">
        <w:t xml:space="preserve"> </w:t>
      </w:r>
      <w:r w:rsidR="00BC3C06">
        <w:rPr>
          <w:rFonts w:asciiTheme="minorHAnsi" w:hAnsiTheme="minorHAnsi" w:cstheme="minorHAnsi"/>
          <w:bCs/>
          <w:sz w:val="22"/>
          <w:szCs w:val="22"/>
        </w:rPr>
        <w:t>T</w:t>
      </w:r>
      <w:r w:rsidR="009B56E0">
        <w:rPr>
          <w:rFonts w:asciiTheme="minorHAnsi" w:hAnsiTheme="minorHAnsi" w:cstheme="minorHAnsi"/>
          <w:bCs/>
          <w:sz w:val="22"/>
          <w:szCs w:val="22"/>
        </w:rPr>
        <w:t xml:space="preserve">he UN Committee on the Rights of the </w:t>
      </w:r>
      <w:r w:rsidR="001D0F03">
        <w:rPr>
          <w:rFonts w:asciiTheme="minorHAnsi" w:hAnsiTheme="minorHAnsi" w:cstheme="minorHAnsi"/>
          <w:bCs/>
          <w:sz w:val="22"/>
          <w:szCs w:val="22"/>
        </w:rPr>
        <w:t>C</w:t>
      </w:r>
      <w:r w:rsidR="009B56E0">
        <w:rPr>
          <w:rFonts w:asciiTheme="minorHAnsi" w:hAnsiTheme="minorHAnsi" w:cstheme="minorHAnsi"/>
          <w:bCs/>
          <w:sz w:val="22"/>
          <w:szCs w:val="22"/>
        </w:rPr>
        <w:t>hild</w:t>
      </w:r>
      <w:r>
        <w:rPr>
          <w:rFonts w:asciiTheme="minorHAnsi" w:hAnsiTheme="minorHAnsi" w:cstheme="minorHAnsi"/>
          <w:sz w:val="22"/>
          <w:szCs w:val="22"/>
        </w:rPr>
        <w:t xml:space="preserve"> raised</w:t>
      </w:r>
      <w:r w:rsidR="009B56E0">
        <w:rPr>
          <w:rFonts w:asciiTheme="minorHAnsi" w:hAnsiTheme="minorHAnsi" w:cstheme="minorHAnsi"/>
          <w:sz w:val="22"/>
          <w:szCs w:val="22"/>
        </w:rPr>
        <w:t xml:space="preserve"> concern</w:t>
      </w:r>
      <w:r w:rsidR="004E5FEB">
        <w:rPr>
          <w:rFonts w:asciiTheme="minorHAnsi" w:hAnsiTheme="minorHAnsi" w:cstheme="minorHAnsi"/>
          <w:sz w:val="22"/>
          <w:szCs w:val="22"/>
        </w:rPr>
        <w:t>s</w:t>
      </w:r>
      <w:r w:rsidR="009B56E0">
        <w:rPr>
          <w:rFonts w:asciiTheme="minorHAnsi" w:hAnsiTheme="minorHAnsi" w:cstheme="minorHAnsi"/>
          <w:sz w:val="22"/>
          <w:szCs w:val="22"/>
        </w:rPr>
        <w:t xml:space="preserve"> that i</w:t>
      </w:r>
      <w:r w:rsidR="009B56E0" w:rsidRPr="000604D1">
        <w:rPr>
          <w:rFonts w:asciiTheme="minorHAnsi" w:hAnsiTheme="minorHAnsi" w:cstheme="minorHAnsi"/>
          <w:sz w:val="22"/>
          <w:szCs w:val="22"/>
        </w:rPr>
        <w:t xml:space="preserve">n cases of judicial placement of children in an institution or foster family, the law allows the judge concerned to decide on the transfer of parental authority without respecting certain fundamental procedural rights of parents and children, such as the right to a remedy, the right to have a lawyer in attendance and the </w:t>
      </w:r>
      <w:r w:rsidR="00BC3C06">
        <w:rPr>
          <w:rFonts w:asciiTheme="minorHAnsi" w:hAnsiTheme="minorHAnsi" w:cstheme="minorHAnsi"/>
          <w:sz w:val="22"/>
          <w:szCs w:val="22"/>
        </w:rPr>
        <w:t>right of the child to be heard</w:t>
      </w:r>
      <w:r w:rsidR="009B56E0" w:rsidRPr="000604D1">
        <w:rPr>
          <w:rFonts w:asciiTheme="minorHAnsi" w:hAnsiTheme="minorHAnsi" w:cstheme="minorHAnsi"/>
          <w:sz w:val="22"/>
          <w:szCs w:val="22"/>
        </w:rPr>
        <w:t>.</w:t>
      </w:r>
      <w:r w:rsidR="009B56E0">
        <w:rPr>
          <w:rFonts w:asciiTheme="minorHAnsi" w:hAnsiTheme="minorHAnsi" w:cstheme="minorHAnsi"/>
          <w:bCs/>
          <w:sz w:val="22"/>
          <w:szCs w:val="22"/>
        </w:rPr>
        <w:t xml:space="preserve"> </w:t>
      </w:r>
      <w:r w:rsidR="00863A57">
        <w:rPr>
          <w:rFonts w:asciiTheme="minorHAnsi" w:hAnsiTheme="minorHAnsi" w:cstheme="minorHAnsi"/>
          <w:sz w:val="22"/>
          <w:szCs w:val="22"/>
          <w:lang w:val="en-US"/>
        </w:rPr>
        <w:t>T</w:t>
      </w:r>
      <w:r w:rsidR="00863A57" w:rsidRPr="00863A57">
        <w:rPr>
          <w:rFonts w:asciiTheme="minorHAnsi" w:hAnsiTheme="minorHAnsi" w:cstheme="minorHAnsi"/>
          <w:sz w:val="22"/>
          <w:szCs w:val="22"/>
          <w:lang w:val="en-US"/>
        </w:rPr>
        <w:t xml:space="preserve">he Committee </w:t>
      </w:r>
      <w:r w:rsidR="004E5FEB">
        <w:rPr>
          <w:rFonts w:asciiTheme="minorHAnsi" w:hAnsiTheme="minorHAnsi" w:cstheme="minorHAnsi"/>
          <w:sz w:val="22"/>
          <w:szCs w:val="22"/>
          <w:lang w:val="en-US"/>
        </w:rPr>
        <w:t xml:space="preserve">also </w:t>
      </w:r>
      <w:r w:rsidR="00863A57">
        <w:rPr>
          <w:rFonts w:asciiTheme="minorHAnsi" w:hAnsiTheme="minorHAnsi" w:cstheme="minorHAnsi"/>
          <w:sz w:val="22"/>
          <w:szCs w:val="22"/>
          <w:lang w:val="en-US"/>
        </w:rPr>
        <w:t>raised concern</w:t>
      </w:r>
      <w:r w:rsidR="004E5FEB">
        <w:rPr>
          <w:rFonts w:asciiTheme="minorHAnsi" w:hAnsiTheme="minorHAnsi" w:cstheme="minorHAnsi"/>
          <w:sz w:val="22"/>
          <w:szCs w:val="22"/>
          <w:lang w:val="en-US"/>
        </w:rPr>
        <w:t>s</w:t>
      </w:r>
      <w:r w:rsidR="00863A57">
        <w:rPr>
          <w:rFonts w:asciiTheme="minorHAnsi" w:hAnsiTheme="minorHAnsi" w:cstheme="minorHAnsi"/>
          <w:sz w:val="22"/>
          <w:szCs w:val="22"/>
          <w:lang w:val="en-US"/>
        </w:rPr>
        <w:t xml:space="preserve"> </w:t>
      </w:r>
      <w:r w:rsidR="00863A57" w:rsidRPr="00863A57">
        <w:rPr>
          <w:rFonts w:asciiTheme="minorHAnsi" w:hAnsiTheme="minorHAnsi" w:cstheme="minorHAnsi"/>
          <w:sz w:val="22"/>
          <w:szCs w:val="22"/>
          <w:lang w:val="en-US"/>
        </w:rPr>
        <w:t>that Luxemb</w:t>
      </w:r>
      <w:r w:rsidR="004D553A">
        <w:rPr>
          <w:rFonts w:asciiTheme="minorHAnsi" w:hAnsiTheme="minorHAnsi" w:cstheme="minorHAnsi"/>
          <w:sz w:val="22"/>
          <w:szCs w:val="22"/>
          <w:lang w:val="en-US"/>
        </w:rPr>
        <w:t>o</w:t>
      </w:r>
      <w:r w:rsidR="00863A57" w:rsidRPr="00863A57">
        <w:rPr>
          <w:rFonts w:asciiTheme="minorHAnsi" w:hAnsiTheme="minorHAnsi" w:cstheme="minorHAnsi"/>
          <w:sz w:val="22"/>
          <w:szCs w:val="22"/>
          <w:lang w:val="en-US"/>
        </w:rPr>
        <w:t xml:space="preserve">urg </w:t>
      </w:r>
      <w:r w:rsidR="00863A57">
        <w:rPr>
          <w:rFonts w:asciiTheme="minorHAnsi" w:hAnsiTheme="minorHAnsi" w:cstheme="minorHAnsi"/>
          <w:sz w:val="22"/>
          <w:szCs w:val="22"/>
          <w:lang w:val="en-US"/>
        </w:rPr>
        <w:t>continued</w:t>
      </w:r>
      <w:r w:rsidR="00863A57" w:rsidRPr="00863A57">
        <w:rPr>
          <w:rFonts w:asciiTheme="minorHAnsi" w:hAnsiTheme="minorHAnsi" w:cstheme="minorHAnsi"/>
          <w:sz w:val="22"/>
          <w:szCs w:val="22"/>
          <w:lang w:val="en-US"/>
        </w:rPr>
        <w:t xml:space="preserve"> to use police intervention at home or in schools for court-ordered placements of children in insti</w:t>
      </w:r>
      <w:r w:rsidR="00863A57">
        <w:rPr>
          <w:rFonts w:asciiTheme="minorHAnsi" w:hAnsiTheme="minorHAnsi" w:cstheme="minorHAnsi"/>
          <w:sz w:val="22"/>
          <w:szCs w:val="22"/>
          <w:lang w:val="en-US"/>
        </w:rPr>
        <w:t>tutions and such placements took</w:t>
      </w:r>
      <w:r w:rsidR="00863A57" w:rsidRPr="00863A57">
        <w:rPr>
          <w:rFonts w:asciiTheme="minorHAnsi" w:hAnsiTheme="minorHAnsi" w:cstheme="minorHAnsi"/>
          <w:sz w:val="22"/>
          <w:szCs w:val="22"/>
          <w:lang w:val="en-US"/>
        </w:rPr>
        <w:t xml:space="preserve"> place without the parents being informed. </w:t>
      </w:r>
      <w:r w:rsidR="009B56E0">
        <w:rPr>
          <w:rFonts w:asciiTheme="minorHAnsi" w:hAnsiTheme="minorHAnsi" w:cstheme="minorHAnsi"/>
          <w:sz w:val="22"/>
          <w:szCs w:val="22"/>
        </w:rPr>
        <w:t xml:space="preserve">The </w:t>
      </w:r>
      <w:r w:rsidR="009B56E0" w:rsidRPr="000604D1">
        <w:rPr>
          <w:rFonts w:asciiTheme="minorHAnsi" w:hAnsiTheme="minorHAnsi" w:cstheme="minorHAnsi"/>
          <w:sz w:val="22"/>
          <w:szCs w:val="22"/>
        </w:rPr>
        <w:t xml:space="preserve">Committee </w:t>
      </w:r>
      <w:r w:rsidR="009B56E0">
        <w:rPr>
          <w:rFonts w:asciiTheme="minorHAnsi" w:hAnsiTheme="minorHAnsi" w:cstheme="minorHAnsi"/>
          <w:sz w:val="22"/>
          <w:szCs w:val="22"/>
        </w:rPr>
        <w:t>recommended that Luxemb</w:t>
      </w:r>
      <w:r w:rsidR="004D553A">
        <w:rPr>
          <w:rFonts w:asciiTheme="minorHAnsi" w:hAnsiTheme="minorHAnsi" w:cstheme="minorHAnsi"/>
          <w:sz w:val="22"/>
          <w:szCs w:val="22"/>
        </w:rPr>
        <w:t>o</w:t>
      </w:r>
      <w:r w:rsidR="009B56E0">
        <w:rPr>
          <w:rFonts w:asciiTheme="minorHAnsi" w:hAnsiTheme="minorHAnsi" w:cstheme="minorHAnsi"/>
          <w:sz w:val="22"/>
          <w:szCs w:val="22"/>
        </w:rPr>
        <w:t xml:space="preserve">urg </w:t>
      </w:r>
      <w:r w:rsidR="009B56E0">
        <w:rPr>
          <w:rFonts w:asciiTheme="minorHAnsi" w:hAnsiTheme="minorHAnsi" w:cstheme="minorHAnsi"/>
          <w:bCs/>
          <w:sz w:val="22"/>
          <w:szCs w:val="22"/>
        </w:rPr>
        <w:t>e</w:t>
      </w:r>
      <w:r w:rsidR="009B56E0" w:rsidRPr="000604D1">
        <w:rPr>
          <w:rFonts w:asciiTheme="minorHAnsi" w:hAnsiTheme="minorHAnsi" w:cstheme="minorHAnsi"/>
          <w:bCs/>
          <w:sz w:val="22"/>
          <w:szCs w:val="22"/>
        </w:rPr>
        <w:t>nsure that transfer of parental authority respects fundamental procedural rights of parents and children, such as the right to a remedy, the right to have a lawyer in attendance and the right of the child to be heard (</w:t>
      </w:r>
      <w:hyperlink r:id="rId12" w:history="1">
        <w:r w:rsidR="009B56E0" w:rsidRPr="000604D1">
          <w:rPr>
            <w:rStyle w:val="Hyperlink"/>
            <w:rFonts w:asciiTheme="minorHAnsi" w:hAnsiTheme="minorHAnsi" w:cstheme="minorHAnsi"/>
            <w:sz w:val="22"/>
            <w:szCs w:val="22"/>
            <w:lang w:val="en-US"/>
          </w:rPr>
          <w:t>CRC/C/LUX/CO/5-6</w:t>
        </w:r>
      </w:hyperlink>
      <w:r w:rsidR="009B56E0" w:rsidRPr="000604D1">
        <w:rPr>
          <w:rFonts w:asciiTheme="minorHAnsi" w:hAnsiTheme="minorHAnsi" w:cstheme="minorHAnsi"/>
          <w:sz w:val="22"/>
          <w:szCs w:val="22"/>
          <w:lang w:val="en-US"/>
        </w:rPr>
        <w:t xml:space="preserve">, </w:t>
      </w:r>
      <w:r w:rsidR="009B56E0" w:rsidRPr="000604D1">
        <w:rPr>
          <w:rFonts w:asciiTheme="minorHAnsi" w:hAnsiTheme="minorHAnsi" w:cstheme="minorHAnsi"/>
          <w:bCs/>
          <w:sz w:val="22"/>
          <w:szCs w:val="22"/>
        </w:rPr>
        <w:t>para</w:t>
      </w:r>
      <w:r>
        <w:rPr>
          <w:rFonts w:asciiTheme="minorHAnsi" w:hAnsiTheme="minorHAnsi" w:cstheme="minorHAnsi"/>
          <w:bCs/>
          <w:sz w:val="22"/>
          <w:szCs w:val="22"/>
        </w:rPr>
        <w:t xml:space="preserve">s. </w:t>
      </w:r>
      <w:r w:rsidR="009B56E0" w:rsidRPr="000604D1">
        <w:rPr>
          <w:rFonts w:asciiTheme="minorHAnsi" w:hAnsiTheme="minorHAnsi" w:cstheme="minorHAnsi"/>
          <w:bCs/>
          <w:sz w:val="22"/>
          <w:szCs w:val="22"/>
        </w:rPr>
        <w:t xml:space="preserve"> </w:t>
      </w:r>
      <w:r w:rsidR="00863A57">
        <w:rPr>
          <w:rFonts w:asciiTheme="minorHAnsi" w:hAnsiTheme="minorHAnsi" w:cstheme="minorHAnsi"/>
          <w:bCs/>
          <w:sz w:val="22"/>
          <w:szCs w:val="22"/>
        </w:rPr>
        <w:t xml:space="preserve">20 (a), (d), </w:t>
      </w:r>
      <w:r w:rsidR="009B56E0" w:rsidRPr="000604D1">
        <w:rPr>
          <w:rFonts w:asciiTheme="minorHAnsi" w:hAnsiTheme="minorHAnsi" w:cstheme="minorHAnsi"/>
          <w:bCs/>
          <w:sz w:val="22"/>
          <w:szCs w:val="22"/>
        </w:rPr>
        <w:t>21</w:t>
      </w:r>
      <w:r w:rsidR="00863A57">
        <w:rPr>
          <w:rFonts w:asciiTheme="minorHAnsi" w:hAnsiTheme="minorHAnsi" w:cstheme="minorHAnsi"/>
          <w:bCs/>
          <w:sz w:val="22"/>
          <w:szCs w:val="22"/>
        </w:rPr>
        <w:t>(</w:t>
      </w:r>
      <w:r w:rsidR="009B56E0" w:rsidRPr="000604D1">
        <w:rPr>
          <w:rFonts w:asciiTheme="minorHAnsi" w:hAnsiTheme="minorHAnsi" w:cstheme="minorHAnsi"/>
          <w:bCs/>
          <w:sz w:val="22"/>
          <w:szCs w:val="22"/>
        </w:rPr>
        <w:t>a</w:t>
      </w:r>
      <w:r w:rsidR="00863A57">
        <w:rPr>
          <w:rFonts w:asciiTheme="minorHAnsi" w:hAnsiTheme="minorHAnsi" w:cstheme="minorHAnsi"/>
          <w:bCs/>
          <w:sz w:val="22"/>
          <w:szCs w:val="22"/>
        </w:rPr>
        <w:t>)</w:t>
      </w:r>
      <w:r w:rsidR="009B56E0" w:rsidRPr="000604D1">
        <w:rPr>
          <w:rFonts w:asciiTheme="minorHAnsi" w:hAnsiTheme="minorHAnsi" w:cstheme="minorHAnsi"/>
          <w:bCs/>
          <w:sz w:val="22"/>
          <w:szCs w:val="22"/>
        </w:rPr>
        <w:t>).</w:t>
      </w:r>
    </w:p>
    <w:p w14:paraId="5E3093B1" w14:textId="67A4571B" w:rsidR="00FA09DE" w:rsidRPr="00284821" w:rsidRDefault="00863A57" w:rsidP="002D46F8">
      <w:pPr>
        <w:pStyle w:val="SingleTxtG"/>
        <w:ind w:left="0" w:right="0"/>
        <w:rPr>
          <w:rFonts w:asciiTheme="minorHAnsi" w:hAnsiTheme="minorHAnsi" w:cstheme="minorHAnsi"/>
          <w:sz w:val="22"/>
          <w:szCs w:val="22"/>
        </w:rPr>
      </w:pPr>
      <w:r>
        <w:rPr>
          <w:rFonts w:asciiTheme="minorHAnsi" w:hAnsiTheme="minorHAnsi" w:cstheme="minorHAnsi"/>
          <w:b/>
          <w:sz w:val="22"/>
          <w:szCs w:val="22"/>
        </w:rPr>
        <w:lastRenderedPageBreak/>
        <w:t xml:space="preserve">Detention - </w:t>
      </w:r>
      <w:r w:rsidR="00BC3C06" w:rsidRPr="00BC3C06">
        <w:rPr>
          <w:rFonts w:asciiTheme="minorHAnsi" w:hAnsiTheme="minorHAnsi" w:cstheme="minorHAnsi"/>
          <w:sz w:val="22"/>
          <w:szCs w:val="22"/>
        </w:rPr>
        <w:t>T</w:t>
      </w:r>
      <w:r w:rsidR="002D46F8">
        <w:rPr>
          <w:rFonts w:asciiTheme="minorHAnsi" w:hAnsiTheme="minorHAnsi" w:cstheme="minorHAnsi"/>
          <w:sz w:val="22"/>
          <w:szCs w:val="22"/>
        </w:rPr>
        <w:t xml:space="preserve">he UN </w:t>
      </w:r>
      <w:r w:rsidR="002D46F8" w:rsidRPr="000604D1">
        <w:rPr>
          <w:rFonts w:asciiTheme="minorHAnsi" w:hAnsiTheme="minorHAnsi" w:cstheme="minorHAnsi"/>
          <w:sz w:val="22"/>
          <w:szCs w:val="22"/>
        </w:rPr>
        <w:t xml:space="preserve">Committee </w:t>
      </w:r>
      <w:r w:rsidR="002D46F8">
        <w:rPr>
          <w:rFonts w:asciiTheme="minorHAnsi" w:hAnsiTheme="minorHAnsi" w:cstheme="minorHAnsi"/>
          <w:sz w:val="22"/>
          <w:szCs w:val="22"/>
        </w:rPr>
        <w:t xml:space="preserve">on the Rights of the </w:t>
      </w:r>
      <w:r w:rsidR="00BE2E95">
        <w:rPr>
          <w:rFonts w:asciiTheme="minorHAnsi" w:hAnsiTheme="minorHAnsi" w:cstheme="minorHAnsi"/>
          <w:sz w:val="22"/>
          <w:szCs w:val="22"/>
        </w:rPr>
        <w:t>C</w:t>
      </w:r>
      <w:r w:rsidR="002D46F8">
        <w:rPr>
          <w:rFonts w:asciiTheme="minorHAnsi" w:hAnsiTheme="minorHAnsi" w:cstheme="minorHAnsi"/>
          <w:sz w:val="22"/>
          <w:szCs w:val="22"/>
        </w:rPr>
        <w:t xml:space="preserve">hild </w:t>
      </w:r>
      <w:r w:rsidR="002D46F8">
        <w:rPr>
          <w:rFonts w:asciiTheme="minorHAnsi" w:hAnsiTheme="minorHAnsi" w:cstheme="minorHAnsi"/>
          <w:bCs/>
          <w:sz w:val="22"/>
          <w:szCs w:val="22"/>
        </w:rPr>
        <w:t>urged Luxemb</w:t>
      </w:r>
      <w:r w:rsidR="004D553A">
        <w:rPr>
          <w:rFonts w:asciiTheme="minorHAnsi" w:hAnsiTheme="minorHAnsi" w:cstheme="minorHAnsi"/>
          <w:bCs/>
          <w:sz w:val="22"/>
          <w:szCs w:val="22"/>
        </w:rPr>
        <w:t>o</w:t>
      </w:r>
      <w:r w:rsidR="002D46F8">
        <w:rPr>
          <w:rFonts w:asciiTheme="minorHAnsi" w:hAnsiTheme="minorHAnsi" w:cstheme="minorHAnsi"/>
          <w:bCs/>
          <w:sz w:val="22"/>
          <w:szCs w:val="22"/>
        </w:rPr>
        <w:t>urg to</w:t>
      </w:r>
      <w:r w:rsidR="002D46F8" w:rsidRPr="000604D1">
        <w:rPr>
          <w:rFonts w:asciiTheme="minorHAnsi" w:hAnsiTheme="minorHAnsi" w:cstheme="minorHAnsi"/>
          <w:bCs/>
          <w:sz w:val="22"/>
          <w:szCs w:val="22"/>
        </w:rPr>
        <w:t xml:space="preserve"> </w:t>
      </w:r>
      <w:r w:rsidR="002D46F8">
        <w:rPr>
          <w:rFonts w:asciiTheme="minorHAnsi" w:hAnsiTheme="minorHAnsi" w:cstheme="minorHAnsi"/>
          <w:bCs/>
          <w:sz w:val="22"/>
          <w:szCs w:val="22"/>
        </w:rPr>
        <w:t>e</w:t>
      </w:r>
      <w:r w:rsidR="002D46F8" w:rsidRPr="000604D1">
        <w:rPr>
          <w:rFonts w:asciiTheme="minorHAnsi" w:hAnsiTheme="minorHAnsi" w:cstheme="minorHAnsi"/>
          <w:bCs/>
          <w:sz w:val="22"/>
          <w:szCs w:val="22"/>
        </w:rPr>
        <w:t>stablish a minimum age for dep</w:t>
      </w:r>
      <w:r w:rsidR="002D46F8">
        <w:rPr>
          <w:rFonts w:asciiTheme="minorHAnsi" w:hAnsiTheme="minorHAnsi" w:cstheme="minorHAnsi"/>
          <w:bCs/>
          <w:sz w:val="22"/>
          <w:szCs w:val="22"/>
        </w:rPr>
        <w:t>rivation of liberty of children, e</w:t>
      </w:r>
      <w:r w:rsidR="002D46F8" w:rsidRPr="000604D1">
        <w:rPr>
          <w:rFonts w:asciiTheme="minorHAnsi" w:hAnsiTheme="minorHAnsi" w:cstheme="minorHAnsi"/>
          <w:bCs/>
          <w:sz w:val="22"/>
          <w:szCs w:val="22"/>
        </w:rPr>
        <w:t>nsure that detention, including in prison-like conditions in security units, is used as a measure of last resort and for the shortest possible period of time and that it is reviewed on a regular basis with a view to its withdrawal, and completely ban the possibility of transferring a child to an adul</w:t>
      </w:r>
      <w:r w:rsidR="002D46F8">
        <w:rPr>
          <w:rFonts w:asciiTheme="minorHAnsi" w:hAnsiTheme="minorHAnsi" w:cstheme="minorHAnsi"/>
          <w:bCs/>
          <w:sz w:val="22"/>
          <w:szCs w:val="22"/>
        </w:rPr>
        <w:t>t prison or penitentiary centre. It also urged Luxemb</w:t>
      </w:r>
      <w:r w:rsidR="004D553A">
        <w:rPr>
          <w:rFonts w:asciiTheme="minorHAnsi" w:hAnsiTheme="minorHAnsi" w:cstheme="minorHAnsi"/>
          <w:bCs/>
          <w:sz w:val="22"/>
          <w:szCs w:val="22"/>
        </w:rPr>
        <w:t>o</w:t>
      </w:r>
      <w:r w:rsidR="002D46F8">
        <w:rPr>
          <w:rFonts w:asciiTheme="minorHAnsi" w:hAnsiTheme="minorHAnsi" w:cstheme="minorHAnsi"/>
          <w:bCs/>
          <w:sz w:val="22"/>
          <w:szCs w:val="22"/>
        </w:rPr>
        <w:t xml:space="preserve">urg to </w:t>
      </w:r>
      <w:r w:rsidR="002D46F8">
        <w:rPr>
          <w:rFonts w:asciiTheme="minorHAnsi" w:hAnsiTheme="minorHAnsi" w:cstheme="minorHAnsi"/>
          <w:sz w:val="22"/>
          <w:szCs w:val="22"/>
        </w:rPr>
        <w:t>e</w:t>
      </w:r>
      <w:r w:rsidR="002D46F8" w:rsidRPr="000604D1">
        <w:rPr>
          <w:rFonts w:asciiTheme="minorHAnsi" w:hAnsiTheme="minorHAnsi" w:cstheme="minorHAnsi"/>
          <w:bCs/>
          <w:sz w:val="22"/>
          <w:szCs w:val="22"/>
        </w:rPr>
        <w:t xml:space="preserve">nsure that solitary confinement is not used for a child, and that any separation of the child from others is for the shortest possible time and is used only as a measure of last resort for the protection of the child or others, in the presence of, or under the close supervision of, </w:t>
      </w:r>
      <w:r w:rsidR="002D46F8">
        <w:rPr>
          <w:rFonts w:asciiTheme="minorHAnsi" w:hAnsiTheme="minorHAnsi" w:cstheme="minorHAnsi"/>
          <w:bCs/>
          <w:sz w:val="22"/>
          <w:szCs w:val="22"/>
        </w:rPr>
        <w:t>a suitably trained staff member</w:t>
      </w:r>
      <w:r w:rsidR="002D46F8" w:rsidRPr="000604D1">
        <w:rPr>
          <w:rFonts w:asciiTheme="minorHAnsi" w:hAnsiTheme="minorHAnsi" w:cstheme="minorHAnsi"/>
          <w:bCs/>
          <w:sz w:val="22"/>
          <w:szCs w:val="22"/>
        </w:rPr>
        <w:t xml:space="preserve"> (</w:t>
      </w:r>
      <w:hyperlink r:id="rId13" w:history="1">
        <w:r w:rsidR="002D46F8" w:rsidRPr="000604D1">
          <w:rPr>
            <w:rStyle w:val="Hyperlink"/>
            <w:rFonts w:asciiTheme="minorHAnsi" w:hAnsiTheme="minorHAnsi" w:cstheme="minorHAnsi"/>
            <w:sz w:val="22"/>
            <w:szCs w:val="22"/>
            <w:lang w:val="en-US"/>
          </w:rPr>
          <w:t>CRC/C/LUX/CO/5-6</w:t>
        </w:r>
      </w:hyperlink>
      <w:r w:rsidR="002D46F8" w:rsidRPr="000604D1">
        <w:rPr>
          <w:rFonts w:asciiTheme="minorHAnsi" w:hAnsiTheme="minorHAnsi" w:cstheme="minorHAnsi"/>
          <w:sz w:val="22"/>
          <w:szCs w:val="22"/>
          <w:lang w:val="en-US"/>
        </w:rPr>
        <w:t xml:space="preserve">, </w:t>
      </w:r>
      <w:r w:rsidR="002D46F8" w:rsidRPr="000604D1">
        <w:rPr>
          <w:rFonts w:asciiTheme="minorHAnsi" w:hAnsiTheme="minorHAnsi" w:cstheme="minorHAnsi"/>
          <w:bCs/>
          <w:sz w:val="22"/>
          <w:szCs w:val="22"/>
        </w:rPr>
        <w:t>para</w:t>
      </w:r>
      <w:r>
        <w:rPr>
          <w:rFonts w:asciiTheme="minorHAnsi" w:hAnsiTheme="minorHAnsi" w:cstheme="minorHAnsi"/>
          <w:bCs/>
          <w:sz w:val="22"/>
          <w:szCs w:val="22"/>
        </w:rPr>
        <w:t>s.</w:t>
      </w:r>
      <w:r w:rsidR="002D46F8" w:rsidRPr="000604D1">
        <w:rPr>
          <w:rFonts w:asciiTheme="minorHAnsi" w:hAnsiTheme="minorHAnsi" w:cstheme="minorHAnsi"/>
          <w:bCs/>
          <w:sz w:val="22"/>
          <w:szCs w:val="22"/>
        </w:rPr>
        <w:t xml:space="preserve"> 31</w:t>
      </w:r>
      <w:r w:rsidR="007E281D">
        <w:rPr>
          <w:rFonts w:asciiTheme="minorHAnsi" w:hAnsiTheme="minorHAnsi" w:cstheme="minorHAnsi"/>
          <w:bCs/>
          <w:sz w:val="22"/>
          <w:szCs w:val="22"/>
        </w:rPr>
        <w:t xml:space="preserve"> (</w:t>
      </w:r>
      <w:r w:rsidR="007227AF">
        <w:rPr>
          <w:rFonts w:asciiTheme="minorHAnsi" w:hAnsiTheme="minorHAnsi" w:cstheme="minorHAnsi"/>
          <w:bCs/>
          <w:sz w:val="22"/>
          <w:szCs w:val="22"/>
        </w:rPr>
        <w:t>e</w:t>
      </w:r>
      <w:r w:rsidR="007E281D">
        <w:rPr>
          <w:rFonts w:asciiTheme="minorHAnsi" w:hAnsiTheme="minorHAnsi" w:cstheme="minorHAnsi"/>
          <w:bCs/>
          <w:sz w:val="22"/>
          <w:szCs w:val="22"/>
        </w:rPr>
        <w:t>)</w:t>
      </w:r>
      <w:r w:rsidR="007227AF">
        <w:rPr>
          <w:rFonts w:asciiTheme="minorHAnsi" w:hAnsiTheme="minorHAnsi" w:cstheme="minorHAnsi"/>
          <w:bCs/>
          <w:sz w:val="22"/>
          <w:szCs w:val="22"/>
        </w:rPr>
        <w:t xml:space="preserve"> and </w:t>
      </w:r>
      <w:r w:rsidR="007E281D">
        <w:rPr>
          <w:rFonts w:asciiTheme="minorHAnsi" w:hAnsiTheme="minorHAnsi" w:cstheme="minorHAnsi"/>
          <w:bCs/>
          <w:sz w:val="22"/>
          <w:szCs w:val="22"/>
        </w:rPr>
        <w:t>(</w:t>
      </w:r>
      <w:r w:rsidR="007227AF">
        <w:rPr>
          <w:rFonts w:asciiTheme="minorHAnsi" w:hAnsiTheme="minorHAnsi" w:cstheme="minorHAnsi"/>
          <w:bCs/>
          <w:sz w:val="22"/>
          <w:szCs w:val="22"/>
        </w:rPr>
        <w:t>f</w:t>
      </w:r>
      <w:r w:rsidR="002D46F8" w:rsidRPr="000604D1">
        <w:rPr>
          <w:rFonts w:asciiTheme="minorHAnsi" w:hAnsiTheme="minorHAnsi" w:cstheme="minorHAnsi"/>
          <w:bCs/>
          <w:sz w:val="22"/>
          <w:szCs w:val="22"/>
        </w:rPr>
        <w:t>)</w:t>
      </w:r>
      <w:r w:rsidR="007E281D">
        <w:rPr>
          <w:rFonts w:asciiTheme="minorHAnsi" w:hAnsiTheme="minorHAnsi" w:cstheme="minorHAnsi"/>
          <w:bCs/>
          <w:sz w:val="22"/>
          <w:szCs w:val="22"/>
        </w:rPr>
        <w:t>)</w:t>
      </w:r>
      <w:r w:rsidR="002D46F8" w:rsidRPr="000604D1">
        <w:rPr>
          <w:rFonts w:asciiTheme="minorHAnsi" w:hAnsiTheme="minorHAnsi" w:cstheme="minorHAnsi"/>
          <w:bCs/>
          <w:sz w:val="22"/>
          <w:szCs w:val="22"/>
        </w:rPr>
        <w:t>.</w:t>
      </w:r>
    </w:p>
    <w:p w14:paraId="2CEA1A50" w14:textId="77777777" w:rsidR="00C920A9" w:rsidRPr="00957D26" w:rsidRDefault="00C920A9" w:rsidP="00C920A9">
      <w:pPr>
        <w:pStyle w:val="BodyText"/>
        <w:spacing w:before="8"/>
        <w:ind w:left="0" w:firstLine="0"/>
        <w:rPr>
          <w:b/>
          <w:sz w:val="20"/>
        </w:rPr>
      </w:pPr>
      <w:bookmarkStart w:id="5" w:name="II._Anti-corruption_framework"/>
      <w:bookmarkStart w:id="6" w:name="A._The_institutional_framework_capacity_"/>
      <w:bookmarkStart w:id="7" w:name="C._Repressive_measures"/>
      <w:bookmarkStart w:id="8" w:name="III._Media_pluralism"/>
      <w:bookmarkStart w:id="9" w:name="A._Media__authorities_and_bodies5F"/>
      <w:bookmarkStart w:id="10" w:name="B._Transparency_of_media_ownership_and_g"/>
      <w:bookmarkStart w:id="11" w:name="C._Framework_for_journalists'_protection"/>
      <w:bookmarkEnd w:id="5"/>
      <w:bookmarkEnd w:id="6"/>
      <w:bookmarkEnd w:id="7"/>
      <w:bookmarkEnd w:id="8"/>
      <w:bookmarkEnd w:id="9"/>
      <w:bookmarkEnd w:id="10"/>
      <w:bookmarkEnd w:id="11"/>
    </w:p>
    <w:p w14:paraId="2C003C3D" w14:textId="4E93BBD8" w:rsidR="00C920A9" w:rsidRPr="00BC3C06" w:rsidRDefault="00C920A9" w:rsidP="00BC3C06">
      <w:pPr>
        <w:pStyle w:val="ListParagraph"/>
        <w:widowControl w:val="0"/>
        <w:numPr>
          <w:ilvl w:val="0"/>
          <w:numId w:val="22"/>
        </w:numPr>
        <w:shd w:val="clear" w:color="auto" w:fill="E7E6E6" w:themeFill="background2"/>
        <w:tabs>
          <w:tab w:val="left" w:pos="838"/>
        </w:tabs>
        <w:autoSpaceDE w:val="0"/>
        <w:autoSpaceDN w:val="0"/>
        <w:spacing w:after="0" w:line="240" w:lineRule="auto"/>
        <w:jc w:val="both"/>
        <w:rPr>
          <w:b/>
          <w:lang w:val="en-US"/>
        </w:rPr>
      </w:pPr>
      <w:bookmarkStart w:id="12" w:name="IV._Other_institutional_issues_related_t"/>
      <w:bookmarkStart w:id="13" w:name="A._The_process_for_preparing_and_enactin"/>
      <w:bookmarkEnd w:id="12"/>
      <w:bookmarkEnd w:id="13"/>
      <w:r w:rsidRPr="00BC3C06">
        <w:rPr>
          <w:b/>
          <w:lang w:val="en-US"/>
        </w:rPr>
        <w:t>Other institutional issues related to checks and</w:t>
      </w:r>
      <w:r w:rsidRPr="00BC3C06">
        <w:rPr>
          <w:b/>
          <w:spacing w:val="-4"/>
          <w:lang w:val="en-US"/>
        </w:rPr>
        <w:t xml:space="preserve"> </w:t>
      </w:r>
      <w:r w:rsidRPr="00BC3C06">
        <w:rPr>
          <w:b/>
          <w:lang w:val="en-US"/>
        </w:rPr>
        <w:t>balances</w:t>
      </w:r>
    </w:p>
    <w:p w14:paraId="2013CD73" w14:textId="77777777" w:rsidR="00C920A9" w:rsidRPr="00957D26" w:rsidRDefault="00C920A9" w:rsidP="00C920A9">
      <w:pPr>
        <w:pStyle w:val="ListParagraph"/>
        <w:widowControl w:val="0"/>
        <w:numPr>
          <w:ilvl w:val="0"/>
          <w:numId w:val="13"/>
        </w:numPr>
        <w:tabs>
          <w:tab w:val="left" w:pos="544"/>
        </w:tabs>
        <w:autoSpaceDE w:val="0"/>
        <w:autoSpaceDN w:val="0"/>
        <w:spacing w:before="121" w:after="0" w:line="240" w:lineRule="auto"/>
        <w:contextualSpacing w:val="0"/>
        <w:jc w:val="both"/>
        <w:rPr>
          <w:b/>
          <w:i/>
          <w:lang w:val="en-US"/>
        </w:rPr>
      </w:pPr>
      <w:r w:rsidRPr="00957D26">
        <w:rPr>
          <w:b/>
          <w:i/>
          <w:lang w:val="en-US"/>
        </w:rPr>
        <w:t>The process for preparing and enacting</w:t>
      </w:r>
      <w:r w:rsidRPr="00957D26">
        <w:rPr>
          <w:b/>
          <w:i/>
          <w:spacing w:val="-9"/>
          <w:lang w:val="en-US"/>
        </w:rPr>
        <w:t xml:space="preserve"> </w:t>
      </w:r>
      <w:r w:rsidRPr="00957D26">
        <w:rPr>
          <w:b/>
          <w:i/>
          <w:lang w:val="en-US"/>
        </w:rPr>
        <w:t>laws</w:t>
      </w:r>
    </w:p>
    <w:p w14:paraId="32BD6DB9" w14:textId="19027079" w:rsidR="00C920A9" w:rsidRPr="00BC3C06" w:rsidRDefault="00C920A9" w:rsidP="00BC3C06">
      <w:pPr>
        <w:pStyle w:val="ListParagraph"/>
        <w:widowControl w:val="0"/>
        <w:numPr>
          <w:ilvl w:val="0"/>
          <w:numId w:val="23"/>
        </w:numPr>
        <w:tabs>
          <w:tab w:val="left" w:pos="1216"/>
        </w:tabs>
        <w:autoSpaceDE w:val="0"/>
        <w:autoSpaceDN w:val="0"/>
        <w:spacing w:before="113" w:after="0" w:line="240" w:lineRule="auto"/>
        <w:ind w:right="107"/>
        <w:jc w:val="both"/>
        <w:rPr>
          <w:i/>
          <w:lang w:val="en-US"/>
        </w:rPr>
      </w:pPr>
      <w:r w:rsidRPr="00BC3C06">
        <w:rPr>
          <w:i/>
          <w:lang w:val="en-US"/>
        </w:rPr>
        <w:t>Framework, policy and use of impact assessments, stakeholders'/public consultations (particularly consultation of judiciary on judicial reforms), and transparency and quality of the legislative</w:t>
      </w:r>
      <w:r w:rsidRPr="00BC3C06">
        <w:rPr>
          <w:i/>
          <w:spacing w:val="-3"/>
          <w:lang w:val="en-US"/>
        </w:rPr>
        <w:t xml:space="preserve"> </w:t>
      </w:r>
      <w:r w:rsidRPr="00BC3C06">
        <w:rPr>
          <w:i/>
          <w:lang w:val="en-US"/>
        </w:rPr>
        <w:t>process</w:t>
      </w:r>
    </w:p>
    <w:p w14:paraId="75853125" w14:textId="77777777" w:rsidR="00863A57" w:rsidRPr="00863A57" w:rsidRDefault="00863A57" w:rsidP="00863A57">
      <w:pPr>
        <w:widowControl w:val="0"/>
        <w:tabs>
          <w:tab w:val="left" w:pos="1216"/>
        </w:tabs>
        <w:autoSpaceDE w:val="0"/>
        <w:autoSpaceDN w:val="0"/>
        <w:spacing w:before="113" w:after="0" w:line="240" w:lineRule="auto"/>
        <w:ind w:right="107"/>
        <w:jc w:val="both"/>
        <w:rPr>
          <w:i/>
          <w:lang w:val="en-US"/>
        </w:rPr>
      </w:pPr>
    </w:p>
    <w:p w14:paraId="6DF75981" w14:textId="4B8D10EC" w:rsidR="00C32B1F" w:rsidRDefault="009B56E0" w:rsidP="000604D1">
      <w:pPr>
        <w:pStyle w:val="SingleTxtG"/>
        <w:ind w:left="0" w:right="0"/>
        <w:rPr>
          <w:rFonts w:asciiTheme="minorHAnsi" w:hAnsiTheme="minorHAnsi" w:cstheme="minorHAnsi"/>
          <w:sz w:val="22"/>
          <w:szCs w:val="22"/>
        </w:rPr>
      </w:pPr>
      <w:r>
        <w:rPr>
          <w:rFonts w:asciiTheme="minorHAnsi" w:hAnsiTheme="minorHAnsi" w:cstheme="minorHAnsi"/>
          <w:bCs/>
          <w:sz w:val="22"/>
          <w:szCs w:val="22"/>
        </w:rPr>
        <w:t xml:space="preserve">In its concluding observations, the UN Committee on the Rights of the </w:t>
      </w:r>
      <w:r w:rsidR="00C32B1F">
        <w:rPr>
          <w:rFonts w:asciiTheme="minorHAnsi" w:hAnsiTheme="minorHAnsi" w:cstheme="minorHAnsi"/>
          <w:bCs/>
          <w:sz w:val="22"/>
          <w:szCs w:val="22"/>
        </w:rPr>
        <w:t>C</w:t>
      </w:r>
      <w:r>
        <w:rPr>
          <w:rFonts w:asciiTheme="minorHAnsi" w:hAnsiTheme="minorHAnsi" w:cstheme="minorHAnsi"/>
          <w:bCs/>
          <w:sz w:val="22"/>
          <w:szCs w:val="22"/>
        </w:rPr>
        <w:t xml:space="preserve">hild recommended to </w:t>
      </w:r>
      <w:r w:rsidR="000604D1">
        <w:rPr>
          <w:rFonts w:asciiTheme="minorHAnsi" w:hAnsiTheme="minorHAnsi" w:cstheme="minorHAnsi"/>
          <w:bCs/>
          <w:sz w:val="22"/>
          <w:szCs w:val="22"/>
        </w:rPr>
        <w:t>i</w:t>
      </w:r>
      <w:r w:rsidR="00C920A9" w:rsidRPr="000604D1">
        <w:rPr>
          <w:rFonts w:asciiTheme="minorHAnsi" w:hAnsiTheme="minorHAnsi" w:cstheme="minorHAnsi"/>
          <w:bCs/>
          <w:sz w:val="22"/>
          <w:szCs w:val="22"/>
        </w:rPr>
        <w:t>nstitutionalize the Children’s Parliament as a reg</w:t>
      </w:r>
      <w:r w:rsidR="00863A57">
        <w:rPr>
          <w:rFonts w:asciiTheme="minorHAnsi" w:hAnsiTheme="minorHAnsi" w:cstheme="minorHAnsi"/>
          <w:bCs/>
          <w:sz w:val="22"/>
          <w:szCs w:val="22"/>
        </w:rPr>
        <w:t>ular event and ensure that it was</w:t>
      </w:r>
      <w:r w:rsidR="00C920A9" w:rsidRPr="000604D1">
        <w:rPr>
          <w:rFonts w:asciiTheme="minorHAnsi" w:hAnsiTheme="minorHAnsi" w:cstheme="minorHAnsi"/>
          <w:bCs/>
          <w:sz w:val="22"/>
          <w:szCs w:val="22"/>
        </w:rPr>
        <w:t xml:space="preserve"> provided with a meaningful mandate and adequate human, technical and financial resources, in order to facilitate children’s effective engagement with national legislative proce</w:t>
      </w:r>
      <w:r w:rsidR="003122DF" w:rsidRPr="000604D1">
        <w:rPr>
          <w:rFonts w:asciiTheme="minorHAnsi" w:hAnsiTheme="minorHAnsi" w:cstheme="minorHAnsi"/>
          <w:bCs/>
          <w:sz w:val="22"/>
          <w:szCs w:val="22"/>
        </w:rPr>
        <w:t>sses on issues that affect them</w:t>
      </w:r>
      <w:r w:rsidR="00444511">
        <w:rPr>
          <w:rFonts w:asciiTheme="minorHAnsi" w:hAnsiTheme="minorHAnsi" w:cstheme="minorHAnsi"/>
          <w:bCs/>
          <w:sz w:val="22"/>
          <w:szCs w:val="22"/>
        </w:rPr>
        <w:t>.</w:t>
      </w:r>
      <w:r w:rsidR="00444511" w:rsidRPr="00444511">
        <w:rPr>
          <w:rFonts w:asciiTheme="minorHAnsi" w:eastAsiaTheme="minorHAnsi" w:hAnsiTheme="minorHAnsi" w:cstheme="minorHAnsi"/>
          <w:bCs/>
          <w:sz w:val="22"/>
          <w:szCs w:val="22"/>
          <w:lang w:val="en-US" w:eastAsia="en-US"/>
        </w:rPr>
        <w:t xml:space="preserve"> </w:t>
      </w:r>
      <w:r w:rsidR="00863A57">
        <w:rPr>
          <w:rFonts w:asciiTheme="minorHAnsi" w:hAnsiTheme="minorHAnsi" w:cstheme="minorHAnsi"/>
          <w:sz w:val="22"/>
          <w:szCs w:val="22"/>
        </w:rPr>
        <w:t xml:space="preserve">The Committee further </w:t>
      </w:r>
      <w:r w:rsidR="00863A57" w:rsidRPr="000604D1">
        <w:rPr>
          <w:rFonts w:asciiTheme="minorHAnsi" w:hAnsiTheme="minorHAnsi" w:cstheme="minorHAnsi"/>
          <w:bCs/>
          <w:sz w:val="22"/>
          <w:szCs w:val="22"/>
        </w:rPr>
        <w:t>r</w:t>
      </w:r>
      <w:r w:rsidR="00863A57">
        <w:rPr>
          <w:rFonts w:asciiTheme="minorHAnsi" w:hAnsiTheme="minorHAnsi" w:cstheme="minorHAnsi"/>
          <w:bCs/>
          <w:sz w:val="22"/>
          <w:szCs w:val="22"/>
        </w:rPr>
        <w:t>ecommended that Luxemb</w:t>
      </w:r>
      <w:r w:rsidR="004D553A">
        <w:rPr>
          <w:rFonts w:asciiTheme="minorHAnsi" w:hAnsiTheme="minorHAnsi" w:cstheme="minorHAnsi"/>
          <w:bCs/>
          <w:sz w:val="22"/>
          <w:szCs w:val="22"/>
        </w:rPr>
        <w:t>o</w:t>
      </w:r>
      <w:r w:rsidR="00863A57">
        <w:rPr>
          <w:rFonts w:asciiTheme="minorHAnsi" w:hAnsiTheme="minorHAnsi" w:cstheme="minorHAnsi"/>
          <w:bCs/>
          <w:sz w:val="22"/>
          <w:szCs w:val="22"/>
        </w:rPr>
        <w:t>urg t</w:t>
      </w:r>
      <w:r w:rsidR="00863A57" w:rsidRPr="000604D1">
        <w:rPr>
          <w:rFonts w:asciiTheme="minorHAnsi" w:hAnsiTheme="minorHAnsi" w:cstheme="minorHAnsi"/>
          <w:bCs/>
          <w:sz w:val="22"/>
          <w:szCs w:val="22"/>
        </w:rPr>
        <w:t>ake measures to ensure the effective implementation of legislation recognizing the right of the child, irrespective of his or her age, to be heard in relevant legal proceedings and to ensure that the views of the child are given due weight in accordance with his or her age and maturity;</w:t>
      </w:r>
      <w:r w:rsidR="00863A57">
        <w:rPr>
          <w:rFonts w:asciiTheme="minorHAnsi" w:hAnsiTheme="minorHAnsi" w:cstheme="minorHAnsi"/>
          <w:bCs/>
          <w:sz w:val="22"/>
          <w:szCs w:val="22"/>
        </w:rPr>
        <w:t xml:space="preserve"> e</w:t>
      </w:r>
      <w:r w:rsidR="00863A57" w:rsidRPr="000604D1">
        <w:rPr>
          <w:rFonts w:asciiTheme="minorHAnsi" w:hAnsiTheme="minorHAnsi" w:cstheme="minorHAnsi"/>
          <w:bCs/>
          <w:sz w:val="22"/>
          <w:szCs w:val="22"/>
        </w:rPr>
        <w:t>nsure that children are heard either directly or through a representative, and are provided with the necessary support and assis</w:t>
      </w:r>
      <w:r w:rsidR="00863A57">
        <w:rPr>
          <w:rFonts w:asciiTheme="minorHAnsi" w:hAnsiTheme="minorHAnsi" w:cstheme="minorHAnsi"/>
          <w:bCs/>
          <w:sz w:val="22"/>
          <w:szCs w:val="22"/>
        </w:rPr>
        <w:t xml:space="preserve">tance during legal proceedings. </w:t>
      </w:r>
      <w:r w:rsidR="00444511" w:rsidRPr="00444511">
        <w:rPr>
          <w:rFonts w:asciiTheme="minorHAnsi" w:hAnsiTheme="minorHAnsi" w:cstheme="minorHAnsi"/>
          <w:bCs/>
          <w:sz w:val="22"/>
          <w:szCs w:val="22"/>
          <w:lang w:val="en-US"/>
        </w:rPr>
        <w:t>Luxemb</w:t>
      </w:r>
      <w:r w:rsidR="004D553A">
        <w:rPr>
          <w:rFonts w:asciiTheme="minorHAnsi" w:hAnsiTheme="minorHAnsi" w:cstheme="minorHAnsi"/>
          <w:bCs/>
          <w:sz w:val="22"/>
          <w:szCs w:val="22"/>
          <w:lang w:val="en-US"/>
        </w:rPr>
        <w:t>o</w:t>
      </w:r>
      <w:r w:rsidR="00444511" w:rsidRPr="00444511">
        <w:rPr>
          <w:rFonts w:asciiTheme="minorHAnsi" w:hAnsiTheme="minorHAnsi" w:cstheme="minorHAnsi"/>
          <w:bCs/>
          <w:sz w:val="22"/>
          <w:szCs w:val="22"/>
          <w:lang w:val="en-US"/>
        </w:rPr>
        <w:t xml:space="preserve">urg should </w:t>
      </w:r>
      <w:r w:rsidR="00863A57">
        <w:rPr>
          <w:rFonts w:asciiTheme="minorHAnsi" w:hAnsiTheme="minorHAnsi" w:cstheme="minorHAnsi"/>
          <w:bCs/>
          <w:sz w:val="22"/>
          <w:szCs w:val="22"/>
          <w:lang w:val="en-US"/>
        </w:rPr>
        <w:t xml:space="preserve">also </w:t>
      </w:r>
      <w:r w:rsidR="00444511" w:rsidRPr="00444511">
        <w:rPr>
          <w:rFonts w:asciiTheme="minorHAnsi" w:hAnsiTheme="minorHAnsi" w:cstheme="minorHAnsi"/>
          <w:bCs/>
          <w:sz w:val="22"/>
          <w:szCs w:val="22"/>
          <w:lang w:val="en-US"/>
        </w:rPr>
        <w:t xml:space="preserve">promote – including by conducting </w:t>
      </w:r>
      <w:proofErr w:type="spellStart"/>
      <w:r w:rsidR="00444511" w:rsidRPr="00444511">
        <w:rPr>
          <w:rFonts w:asciiTheme="minorHAnsi" w:hAnsiTheme="minorHAnsi" w:cstheme="minorHAnsi"/>
          <w:bCs/>
          <w:sz w:val="22"/>
          <w:szCs w:val="22"/>
          <w:lang w:val="en-US"/>
        </w:rPr>
        <w:t>programmes</w:t>
      </w:r>
      <w:proofErr w:type="spellEnd"/>
      <w:r w:rsidR="00444511" w:rsidRPr="00444511">
        <w:rPr>
          <w:rFonts w:asciiTheme="minorHAnsi" w:hAnsiTheme="minorHAnsi" w:cstheme="minorHAnsi"/>
          <w:bCs/>
          <w:sz w:val="22"/>
          <w:szCs w:val="22"/>
          <w:lang w:val="en-US"/>
        </w:rPr>
        <w:t xml:space="preserve"> and awareness-raising activities – meaningful and empowered participation of all children, especially those below 14 years of age, within the family, communities and schools, and include children in decision-making in all matters related to children with particular attention to children in vulnerable situations</w:t>
      </w:r>
      <w:r w:rsidR="007E281D">
        <w:rPr>
          <w:rFonts w:asciiTheme="minorHAnsi" w:hAnsiTheme="minorHAnsi" w:cstheme="minorHAnsi"/>
          <w:bCs/>
          <w:sz w:val="22"/>
          <w:szCs w:val="22"/>
          <w:lang w:val="en-US"/>
        </w:rPr>
        <w:t xml:space="preserve">. </w:t>
      </w:r>
      <w:r w:rsidR="00444511" w:rsidRPr="00444511">
        <w:rPr>
          <w:rFonts w:asciiTheme="minorHAnsi" w:hAnsiTheme="minorHAnsi" w:cstheme="minorHAnsi"/>
          <w:bCs/>
          <w:sz w:val="22"/>
          <w:szCs w:val="22"/>
          <w:lang w:val="en-US"/>
        </w:rPr>
        <w:t xml:space="preserve"> </w:t>
      </w:r>
      <w:r w:rsidR="007E281D" w:rsidRPr="007E281D">
        <w:rPr>
          <w:rFonts w:asciiTheme="minorHAnsi" w:hAnsiTheme="minorHAnsi" w:cstheme="minorHAnsi"/>
          <w:bCs/>
          <w:sz w:val="22"/>
          <w:szCs w:val="22"/>
          <w:lang w:val="en-US"/>
        </w:rPr>
        <w:t xml:space="preserve">The Committee </w:t>
      </w:r>
      <w:r w:rsidR="007E281D">
        <w:rPr>
          <w:rFonts w:asciiTheme="minorHAnsi" w:hAnsiTheme="minorHAnsi" w:cstheme="minorHAnsi"/>
          <w:bCs/>
          <w:sz w:val="22"/>
          <w:szCs w:val="22"/>
          <w:lang w:val="en-US"/>
        </w:rPr>
        <w:t>also urged Luxemb</w:t>
      </w:r>
      <w:r w:rsidR="004D553A">
        <w:rPr>
          <w:rFonts w:asciiTheme="minorHAnsi" w:hAnsiTheme="minorHAnsi" w:cstheme="minorHAnsi"/>
          <w:bCs/>
          <w:sz w:val="22"/>
          <w:szCs w:val="22"/>
          <w:lang w:val="en-US"/>
        </w:rPr>
        <w:t>o</w:t>
      </w:r>
      <w:r w:rsidR="007E281D">
        <w:rPr>
          <w:rFonts w:asciiTheme="minorHAnsi" w:hAnsiTheme="minorHAnsi" w:cstheme="minorHAnsi"/>
          <w:bCs/>
          <w:sz w:val="22"/>
          <w:szCs w:val="22"/>
          <w:lang w:val="en-US"/>
        </w:rPr>
        <w:t xml:space="preserve">urg </w:t>
      </w:r>
      <w:r w:rsidR="007E281D" w:rsidRPr="007E281D">
        <w:rPr>
          <w:rFonts w:asciiTheme="minorHAnsi" w:hAnsiTheme="minorHAnsi" w:cstheme="minorHAnsi"/>
          <w:bCs/>
          <w:sz w:val="22"/>
          <w:szCs w:val="22"/>
          <w:lang w:val="en-US"/>
        </w:rPr>
        <w:t xml:space="preserve">to ensure the meaningful participation of children in the design and implementation of policies and </w:t>
      </w:r>
      <w:proofErr w:type="spellStart"/>
      <w:r w:rsidR="007E281D" w:rsidRPr="007E281D">
        <w:rPr>
          <w:rFonts w:asciiTheme="minorHAnsi" w:hAnsiTheme="minorHAnsi" w:cstheme="minorHAnsi"/>
          <w:bCs/>
          <w:sz w:val="22"/>
          <w:szCs w:val="22"/>
          <w:lang w:val="en-US"/>
        </w:rPr>
        <w:t>programmes</w:t>
      </w:r>
      <w:proofErr w:type="spellEnd"/>
      <w:r w:rsidR="007E281D" w:rsidRPr="007E281D">
        <w:rPr>
          <w:rFonts w:asciiTheme="minorHAnsi" w:hAnsiTheme="minorHAnsi" w:cstheme="minorHAnsi"/>
          <w:bCs/>
          <w:sz w:val="22"/>
          <w:szCs w:val="22"/>
          <w:lang w:val="en-US"/>
        </w:rPr>
        <w:t xml:space="preserve"> aimed at achieving all 17 Sustainable Development Goals as far as they concern children, </w:t>
      </w:r>
      <w:r w:rsidR="007E281D">
        <w:rPr>
          <w:rFonts w:asciiTheme="minorHAnsi" w:hAnsiTheme="minorHAnsi" w:cstheme="minorHAnsi"/>
          <w:bCs/>
          <w:sz w:val="22"/>
          <w:szCs w:val="22"/>
          <w:lang w:val="en-US"/>
        </w:rPr>
        <w:t xml:space="preserve">including SDG </w:t>
      </w:r>
      <w:proofErr w:type="gramStart"/>
      <w:r w:rsidR="007E281D">
        <w:rPr>
          <w:rFonts w:asciiTheme="minorHAnsi" w:hAnsiTheme="minorHAnsi" w:cstheme="minorHAnsi"/>
          <w:bCs/>
          <w:sz w:val="22"/>
          <w:szCs w:val="22"/>
          <w:lang w:val="en-US"/>
        </w:rPr>
        <w:t>16  with</w:t>
      </w:r>
      <w:proofErr w:type="gramEnd"/>
      <w:r w:rsidR="007E281D">
        <w:rPr>
          <w:rFonts w:asciiTheme="minorHAnsi" w:hAnsiTheme="minorHAnsi" w:cstheme="minorHAnsi"/>
          <w:bCs/>
          <w:sz w:val="22"/>
          <w:szCs w:val="22"/>
          <w:lang w:val="en-US"/>
        </w:rPr>
        <w:t xml:space="preserve"> the target to p</w:t>
      </w:r>
      <w:r w:rsidR="007E281D" w:rsidRPr="007E281D">
        <w:rPr>
          <w:rFonts w:asciiTheme="minorHAnsi" w:hAnsiTheme="minorHAnsi" w:cstheme="minorHAnsi"/>
          <w:bCs/>
          <w:sz w:val="22"/>
          <w:szCs w:val="22"/>
          <w:lang w:val="en-US"/>
        </w:rPr>
        <w:t>romote the rule of law at the national and international levels and ensure equal access to justice for all</w:t>
      </w:r>
      <w:r w:rsidR="007E281D">
        <w:rPr>
          <w:rFonts w:asciiTheme="minorHAnsi" w:hAnsiTheme="minorHAnsi" w:cstheme="minorHAnsi"/>
          <w:bCs/>
          <w:sz w:val="22"/>
          <w:szCs w:val="22"/>
          <w:lang w:val="en-US"/>
        </w:rPr>
        <w:t xml:space="preserve"> </w:t>
      </w:r>
      <w:r w:rsidR="003122DF" w:rsidRPr="000604D1">
        <w:rPr>
          <w:rFonts w:asciiTheme="minorHAnsi" w:hAnsiTheme="minorHAnsi" w:cstheme="minorHAnsi"/>
          <w:bCs/>
          <w:sz w:val="22"/>
          <w:szCs w:val="22"/>
        </w:rPr>
        <w:t>(</w:t>
      </w:r>
      <w:hyperlink r:id="rId14" w:history="1">
        <w:r w:rsidR="008A771B" w:rsidRPr="000604D1">
          <w:rPr>
            <w:rStyle w:val="Hyperlink"/>
            <w:rFonts w:asciiTheme="minorHAnsi" w:hAnsiTheme="minorHAnsi" w:cstheme="minorHAnsi"/>
            <w:sz w:val="22"/>
            <w:szCs w:val="22"/>
            <w:lang w:val="en-US"/>
          </w:rPr>
          <w:t>CRC/C/LUX/CO/5-6</w:t>
        </w:r>
      </w:hyperlink>
      <w:r w:rsidR="008A771B" w:rsidRPr="000604D1">
        <w:rPr>
          <w:rFonts w:asciiTheme="minorHAnsi" w:hAnsiTheme="minorHAnsi" w:cstheme="minorHAnsi"/>
          <w:sz w:val="22"/>
          <w:szCs w:val="22"/>
          <w:lang w:val="en-US"/>
        </w:rPr>
        <w:t>, p</w:t>
      </w:r>
      <w:r w:rsidR="003122DF" w:rsidRPr="000604D1">
        <w:rPr>
          <w:rFonts w:asciiTheme="minorHAnsi" w:hAnsiTheme="minorHAnsi" w:cstheme="minorHAnsi"/>
          <w:sz w:val="22"/>
          <w:szCs w:val="22"/>
          <w:lang w:val="en-US"/>
        </w:rPr>
        <w:t>ara</w:t>
      </w:r>
      <w:r w:rsidR="00FC47BD">
        <w:rPr>
          <w:rFonts w:asciiTheme="minorHAnsi" w:hAnsiTheme="minorHAnsi" w:cstheme="minorHAnsi"/>
          <w:sz w:val="22"/>
          <w:szCs w:val="22"/>
          <w:lang w:val="en-US"/>
        </w:rPr>
        <w:t>s.</w:t>
      </w:r>
      <w:r w:rsidR="007E281D">
        <w:rPr>
          <w:rFonts w:asciiTheme="minorHAnsi" w:hAnsiTheme="minorHAnsi" w:cstheme="minorHAnsi"/>
          <w:sz w:val="22"/>
          <w:szCs w:val="22"/>
          <w:lang w:val="en-US"/>
        </w:rPr>
        <w:t xml:space="preserve"> 5,</w:t>
      </w:r>
      <w:r w:rsidR="003122DF" w:rsidRPr="000604D1">
        <w:rPr>
          <w:rFonts w:asciiTheme="minorHAnsi" w:hAnsiTheme="minorHAnsi" w:cstheme="minorHAnsi"/>
          <w:sz w:val="22"/>
          <w:szCs w:val="22"/>
          <w:lang w:val="en-US"/>
        </w:rPr>
        <w:t xml:space="preserve"> </w:t>
      </w:r>
      <w:r w:rsidR="003122DF" w:rsidRPr="000604D1">
        <w:rPr>
          <w:rFonts w:asciiTheme="minorHAnsi" w:hAnsiTheme="minorHAnsi" w:cstheme="minorHAnsi"/>
          <w:sz w:val="22"/>
          <w:szCs w:val="22"/>
        </w:rPr>
        <w:t>14</w:t>
      </w:r>
      <w:r w:rsidR="00863A57">
        <w:rPr>
          <w:rFonts w:asciiTheme="minorHAnsi" w:hAnsiTheme="minorHAnsi" w:cstheme="minorHAnsi"/>
          <w:sz w:val="22"/>
          <w:szCs w:val="22"/>
        </w:rPr>
        <w:t xml:space="preserve"> (a) - (d)</w:t>
      </w:r>
      <w:r w:rsidR="003122DF" w:rsidRPr="000604D1">
        <w:rPr>
          <w:rFonts w:asciiTheme="minorHAnsi" w:hAnsiTheme="minorHAnsi" w:cstheme="minorHAnsi"/>
          <w:sz w:val="22"/>
          <w:szCs w:val="22"/>
        </w:rPr>
        <w:t>)</w:t>
      </w:r>
      <w:r w:rsidR="008A771B" w:rsidRPr="000604D1">
        <w:rPr>
          <w:rFonts w:asciiTheme="minorHAnsi" w:hAnsiTheme="minorHAnsi" w:cstheme="minorHAnsi"/>
          <w:sz w:val="22"/>
          <w:szCs w:val="22"/>
        </w:rPr>
        <w:t>.</w:t>
      </w:r>
      <w:r w:rsidR="00094325">
        <w:rPr>
          <w:rFonts w:asciiTheme="minorHAnsi" w:hAnsiTheme="minorHAnsi" w:cstheme="minorHAnsi"/>
          <w:sz w:val="22"/>
          <w:szCs w:val="22"/>
        </w:rPr>
        <w:t xml:space="preserve"> </w:t>
      </w:r>
    </w:p>
    <w:p w14:paraId="0E1557DB" w14:textId="77777777" w:rsidR="00C920A9" w:rsidRPr="00957D26" w:rsidRDefault="00C920A9" w:rsidP="00C920A9">
      <w:pPr>
        <w:pStyle w:val="Heading2"/>
        <w:numPr>
          <w:ilvl w:val="0"/>
          <w:numId w:val="13"/>
        </w:numPr>
        <w:tabs>
          <w:tab w:val="left" w:pos="543"/>
          <w:tab w:val="left" w:pos="544"/>
        </w:tabs>
        <w:spacing w:before="126"/>
      </w:pPr>
      <w:bookmarkStart w:id="14" w:name="B._Independent_authorities"/>
      <w:bookmarkEnd w:id="14"/>
      <w:r w:rsidRPr="00957D26">
        <w:t>Independent</w:t>
      </w:r>
      <w:r w:rsidRPr="00957D26">
        <w:rPr>
          <w:spacing w:val="-3"/>
        </w:rPr>
        <w:t xml:space="preserve"> </w:t>
      </w:r>
      <w:r w:rsidRPr="00957D26">
        <w:t>authorities</w:t>
      </w:r>
    </w:p>
    <w:p w14:paraId="1EDD1047" w14:textId="0250428A" w:rsidR="00E038B2" w:rsidRPr="00BC3C06" w:rsidRDefault="00C920A9" w:rsidP="00BC3C06">
      <w:pPr>
        <w:pStyle w:val="ListParagraph"/>
        <w:widowControl w:val="0"/>
        <w:numPr>
          <w:ilvl w:val="0"/>
          <w:numId w:val="24"/>
        </w:numPr>
        <w:tabs>
          <w:tab w:val="left" w:pos="1216"/>
        </w:tabs>
        <w:autoSpaceDE w:val="0"/>
        <w:autoSpaceDN w:val="0"/>
        <w:spacing w:before="113" w:after="0" w:line="240" w:lineRule="auto"/>
        <w:ind w:right="108"/>
        <w:jc w:val="both"/>
        <w:rPr>
          <w:i/>
          <w:lang w:val="en-US"/>
        </w:rPr>
      </w:pPr>
      <w:r w:rsidRPr="00BC3C06">
        <w:rPr>
          <w:i/>
          <w:lang w:val="en-US"/>
        </w:rPr>
        <w:t>Independence, capacity and powers of national human rights institutions (‘NHRIs’), of ombudsman institutions if different from NHRIs, of equality bodies if different from NHRIs and of supreme audit institutions</w:t>
      </w:r>
      <w:r w:rsidRPr="00957D26">
        <w:rPr>
          <w:rStyle w:val="FootnoteReference"/>
          <w:i/>
        </w:rPr>
        <w:footnoteReference w:id="1"/>
      </w:r>
    </w:p>
    <w:p w14:paraId="7D94B75D" w14:textId="039057F5" w:rsidR="009B5475" w:rsidRPr="009B5475" w:rsidRDefault="005305E3" w:rsidP="00BC3C06">
      <w:pPr>
        <w:widowControl w:val="0"/>
        <w:tabs>
          <w:tab w:val="left" w:pos="1216"/>
        </w:tabs>
        <w:autoSpaceDE w:val="0"/>
        <w:autoSpaceDN w:val="0"/>
        <w:spacing w:before="113" w:after="0" w:line="240" w:lineRule="auto"/>
        <w:ind w:right="108"/>
        <w:jc w:val="both"/>
        <w:rPr>
          <w:lang w:val="en-GB"/>
        </w:rPr>
      </w:pPr>
      <w:r w:rsidRPr="001806F6">
        <w:rPr>
          <w:lang w:val="en-US"/>
        </w:rPr>
        <w:t xml:space="preserve">In its 2021 concluding observations, the UN Committee on the Rights of the </w:t>
      </w:r>
      <w:r w:rsidR="00C32B1F">
        <w:rPr>
          <w:lang w:val="en-US"/>
        </w:rPr>
        <w:t>C</w:t>
      </w:r>
      <w:r w:rsidRPr="001806F6">
        <w:rPr>
          <w:lang w:val="en-US"/>
        </w:rPr>
        <w:t>hild noted with appreciation the legislative, institutional and policy measures adopted to implement the Convention on the Rights of the Child, in particular the strengthening of the office of the Ombudsman for Children and Youth (</w:t>
      </w:r>
      <w:r w:rsidRPr="001806F6">
        <w:rPr>
          <w:iCs/>
          <w:lang w:val="en-US"/>
        </w:rPr>
        <w:t xml:space="preserve">Ombudsman fir </w:t>
      </w:r>
      <w:proofErr w:type="spellStart"/>
      <w:r w:rsidRPr="001806F6">
        <w:rPr>
          <w:iCs/>
          <w:lang w:val="en-US"/>
        </w:rPr>
        <w:t>Kanner</w:t>
      </w:r>
      <w:proofErr w:type="spellEnd"/>
      <w:r w:rsidRPr="001806F6">
        <w:rPr>
          <w:iCs/>
          <w:lang w:val="en-US"/>
        </w:rPr>
        <w:t xml:space="preserve"> a </w:t>
      </w:r>
      <w:proofErr w:type="spellStart"/>
      <w:r w:rsidRPr="001806F6">
        <w:rPr>
          <w:iCs/>
          <w:lang w:val="en-US"/>
        </w:rPr>
        <w:t>Jugendlicher</w:t>
      </w:r>
      <w:proofErr w:type="spellEnd"/>
      <w:r w:rsidRPr="001806F6">
        <w:rPr>
          <w:lang w:val="en-US"/>
        </w:rPr>
        <w:t xml:space="preserve"> (</w:t>
      </w:r>
      <w:proofErr w:type="spellStart"/>
      <w:r w:rsidRPr="001806F6">
        <w:rPr>
          <w:lang w:val="en-US"/>
        </w:rPr>
        <w:t>OKaJu</w:t>
      </w:r>
      <w:proofErr w:type="spellEnd"/>
      <w:r w:rsidRPr="001806F6">
        <w:rPr>
          <w:lang w:val="en-US"/>
        </w:rPr>
        <w:t>)</w:t>
      </w:r>
      <w:r w:rsidR="00FC47BD">
        <w:rPr>
          <w:lang w:val="en-US"/>
        </w:rPr>
        <w:t xml:space="preserve"> (</w:t>
      </w:r>
      <w:hyperlink r:id="rId15" w:history="1">
        <w:r w:rsidR="00FC47BD" w:rsidRPr="00FC47BD">
          <w:rPr>
            <w:rStyle w:val="Hyperlink"/>
            <w:lang w:val="en-US"/>
          </w:rPr>
          <w:t>CRC/C/LUX/CO/5-6</w:t>
        </w:r>
      </w:hyperlink>
      <w:proofErr w:type="gramStart"/>
      <w:r w:rsidR="00FC47BD">
        <w:rPr>
          <w:lang w:val="en-US"/>
        </w:rPr>
        <w:t xml:space="preserve">, </w:t>
      </w:r>
      <w:r w:rsidR="00E038B2" w:rsidRPr="001806F6">
        <w:rPr>
          <w:lang w:val="en-US"/>
        </w:rPr>
        <w:t xml:space="preserve"> (</w:t>
      </w:r>
      <w:proofErr w:type="gramEnd"/>
      <w:r w:rsidR="00E038B2" w:rsidRPr="00FC47BD">
        <w:rPr>
          <w:rFonts w:cstheme="minorHAnsi"/>
          <w:lang w:val="en-US"/>
        </w:rPr>
        <w:t>CRC/C/LUX/CO/5-6</w:t>
      </w:r>
      <w:r w:rsidR="00E038B2" w:rsidRPr="001806F6">
        <w:rPr>
          <w:rFonts w:cstheme="minorHAnsi"/>
          <w:lang w:val="en-US"/>
        </w:rPr>
        <w:t>, para</w:t>
      </w:r>
      <w:r w:rsidR="00FC47BD">
        <w:rPr>
          <w:rFonts w:cstheme="minorHAnsi"/>
          <w:lang w:val="en-US"/>
        </w:rPr>
        <w:t>.</w:t>
      </w:r>
      <w:r w:rsidR="00E038B2" w:rsidRPr="001806F6">
        <w:rPr>
          <w:rFonts w:cstheme="minorHAnsi"/>
          <w:lang w:val="en-US"/>
        </w:rPr>
        <w:t xml:space="preserve"> </w:t>
      </w:r>
      <w:r w:rsidR="001806F6">
        <w:rPr>
          <w:rFonts w:cstheme="minorHAnsi"/>
          <w:lang w:val="en-US"/>
        </w:rPr>
        <w:t>3</w:t>
      </w:r>
      <w:r w:rsidR="00E038B2" w:rsidRPr="001806F6">
        <w:rPr>
          <w:lang w:val="en-US"/>
        </w:rPr>
        <w:t>).</w:t>
      </w:r>
      <w:bookmarkStart w:id="15" w:name="C._Accessibility_and_judicial_review_of_"/>
      <w:bookmarkStart w:id="16" w:name="D._The_enabling_framework_for_civil_soci"/>
      <w:bookmarkEnd w:id="15"/>
      <w:bookmarkEnd w:id="16"/>
    </w:p>
    <w:sectPr w:rsidR="009B5475" w:rsidRPr="009B5475">
      <w:footerReference w:type="default" r:id="rId16"/>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69B36" w14:textId="77777777" w:rsidR="009267CA" w:rsidRDefault="009267CA" w:rsidP="00AB6BD8">
      <w:pPr>
        <w:spacing w:after="0" w:line="240" w:lineRule="auto"/>
      </w:pPr>
      <w:r>
        <w:separator/>
      </w:r>
    </w:p>
  </w:endnote>
  <w:endnote w:type="continuationSeparator" w:id="0">
    <w:p w14:paraId="3DA278F5" w14:textId="77777777" w:rsidR="009267CA" w:rsidRDefault="009267CA"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2EB91E47" w:rsidR="00ED7A10" w:rsidRDefault="00ED7A10">
        <w:pPr>
          <w:pStyle w:val="Footer"/>
          <w:jc w:val="center"/>
        </w:pPr>
        <w:r>
          <w:fldChar w:fldCharType="begin"/>
        </w:r>
        <w:r>
          <w:instrText>PAGE   \* MERGEFORMAT</w:instrText>
        </w:r>
        <w:r>
          <w:fldChar w:fldCharType="separate"/>
        </w:r>
        <w:r w:rsidR="00FC47BD" w:rsidRPr="00FC47BD">
          <w:rPr>
            <w:noProof/>
            <w:lang w:val="fr-FR"/>
          </w:rPr>
          <w:t>2</w:t>
        </w:r>
        <w:r>
          <w:fldChar w:fldCharType="end"/>
        </w:r>
      </w:p>
    </w:sdtContent>
  </w:sdt>
  <w:p w14:paraId="1E65FFBB" w14:textId="77777777" w:rsidR="00ED7A10" w:rsidRDefault="00ED7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CD0D6" w14:textId="77777777" w:rsidR="009267CA" w:rsidRDefault="009267CA" w:rsidP="00AB6BD8">
      <w:pPr>
        <w:spacing w:after="0" w:line="240" w:lineRule="auto"/>
      </w:pPr>
      <w:r>
        <w:separator/>
      </w:r>
    </w:p>
  </w:footnote>
  <w:footnote w:type="continuationSeparator" w:id="0">
    <w:p w14:paraId="5E853150" w14:textId="77777777" w:rsidR="009267CA" w:rsidRDefault="009267CA" w:rsidP="00AB6BD8">
      <w:pPr>
        <w:spacing w:after="0" w:line="240" w:lineRule="auto"/>
      </w:pPr>
      <w:r>
        <w:continuationSeparator/>
      </w:r>
    </w:p>
  </w:footnote>
  <w:footnote w:id="1">
    <w:p w14:paraId="2F35AAE3" w14:textId="454BED15" w:rsidR="00C920A9" w:rsidRPr="00973ED0" w:rsidRDefault="00C920A9" w:rsidP="00BC3C06">
      <w:pPr>
        <w:pStyle w:val="FootnoteText"/>
        <w:rPr>
          <w:lang w:val="en-US"/>
        </w:rPr>
      </w:pPr>
      <w:r>
        <w:rPr>
          <w:rStyle w:val="FootnoteReference"/>
        </w:rPr>
        <w:footnoteRef/>
      </w:r>
      <w:r w:rsidRPr="00973ED0">
        <w:rPr>
          <w:lang w:val="en-US"/>
        </w:rPr>
        <w:t xml:space="preserve"> </w:t>
      </w:r>
      <w:r w:rsidR="00BC3C06" w:rsidRPr="00973ED0">
        <w:rPr>
          <w:sz w:val="18"/>
          <w:lang w:val="en-US"/>
        </w:rPr>
        <w:t xml:space="preserve">Cf. the website of the European Court of Auditors: </w:t>
      </w:r>
      <w:hyperlink r:id="rId1">
        <w:r w:rsidR="00BC3C06" w:rsidRPr="00973ED0">
          <w:rPr>
            <w:color w:val="0563C1"/>
            <w:sz w:val="18"/>
            <w:u w:val="single" w:color="0563C1"/>
            <w:lang w:val="en-US"/>
          </w:rPr>
          <w:t>https://www.eca.europa.eu/en/Pages/SupremeAuditInstitutions.aspx#</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022E3D85"/>
    <w:multiLevelType w:val="hybridMultilevel"/>
    <w:tmpl w:val="BE822F10"/>
    <w:lvl w:ilvl="0" w:tplc="03124208">
      <w:start w:val="1"/>
      <w:numFmt w:val="upperRoman"/>
      <w:lvlText w:val="%1."/>
      <w:lvlJc w:val="left"/>
      <w:pPr>
        <w:ind w:left="464" w:hanging="348"/>
      </w:pPr>
      <w:rPr>
        <w:rFonts w:ascii="Carlito" w:eastAsia="Carlito" w:hAnsi="Carlito" w:cs="Carlito" w:hint="default"/>
        <w:b/>
        <w:bCs/>
        <w:spacing w:val="0"/>
        <w:w w:val="100"/>
        <w:sz w:val="22"/>
        <w:szCs w:val="22"/>
        <w:lang w:val="en-US" w:eastAsia="en-US" w:bidi="ar-SA"/>
      </w:rPr>
    </w:lvl>
    <w:lvl w:ilvl="1" w:tplc="B54EE138">
      <w:numFmt w:val="bullet"/>
      <w:lvlText w:val="•"/>
      <w:lvlJc w:val="left"/>
      <w:pPr>
        <w:ind w:left="1347" w:hanging="348"/>
      </w:pPr>
      <w:rPr>
        <w:rFonts w:hint="default"/>
        <w:lang w:val="en-US" w:eastAsia="en-US" w:bidi="ar-SA"/>
      </w:rPr>
    </w:lvl>
    <w:lvl w:ilvl="2" w:tplc="E53A8D22">
      <w:numFmt w:val="bullet"/>
      <w:lvlText w:val="•"/>
      <w:lvlJc w:val="left"/>
      <w:pPr>
        <w:ind w:left="2235" w:hanging="348"/>
      </w:pPr>
      <w:rPr>
        <w:rFonts w:hint="default"/>
        <w:lang w:val="en-US" w:eastAsia="en-US" w:bidi="ar-SA"/>
      </w:rPr>
    </w:lvl>
    <w:lvl w:ilvl="3" w:tplc="D3AE651C">
      <w:numFmt w:val="bullet"/>
      <w:lvlText w:val="•"/>
      <w:lvlJc w:val="left"/>
      <w:pPr>
        <w:ind w:left="3123" w:hanging="348"/>
      </w:pPr>
      <w:rPr>
        <w:rFonts w:hint="default"/>
        <w:lang w:val="en-US" w:eastAsia="en-US" w:bidi="ar-SA"/>
      </w:rPr>
    </w:lvl>
    <w:lvl w:ilvl="4" w:tplc="3BBAC48E">
      <w:numFmt w:val="bullet"/>
      <w:lvlText w:val="•"/>
      <w:lvlJc w:val="left"/>
      <w:pPr>
        <w:ind w:left="4011" w:hanging="348"/>
      </w:pPr>
      <w:rPr>
        <w:rFonts w:hint="default"/>
        <w:lang w:val="en-US" w:eastAsia="en-US" w:bidi="ar-SA"/>
      </w:rPr>
    </w:lvl>
    <w:lvl w:ilvl="5" w:tplc="1460F44C">
      <w:numFmt w:val="bullet"/>
      <w:lvlText w:val="•"/>
      <w:lvlJc w:val="left"/>
      <w:pPr>
        <w:ind w:left="4899" w:hanging="348"/>
      </w:pPr>
      <w:rPr>
        <w:rFonts w:hint="default"/>
        <w:lang w:val="en-US" w:eastAsia="en-US" w:bidi="ar-SA"/>
      </w:rPr>
    </w:lvl>
    <w:lvl w:ilvl="6" w:tplc="C8F87BF6">
      <w:numFmt w:val="bullet"/>
      <w:lvlText w:val="•"/>
      <w:lvlJc w:val="left"/>
      <w:pPr>
        <w:ind w:left="5787" w:hanging="348"/>
      </w:pPr>
      <w:rPr>
        <w:rFonts w:hint="default"/>
        <w:lang w:val="en-US" w:eastAsia="en-US" w:bidi="ar-SA"/>
      </w:rPr>
    </w:lvl>
    <w:lvl w:ilvl="7" w:tplc="2D48B25A">
      <w:numFmt w:val="bullet"/>
      <w:lvlText w:val="•"/>
      <w:lvlJc w:val="left"/>
      <w:pPr>
        <w:ind w:left="6675" w:hanging="348"/>
      </w:pPr>
      <w:rPr>
        <w:rFonts w:hint="default"/>
        <w:lang w:val="en-US" w:eastAsia="en-US" w:bidi="ar-SA"/>
      </w:rPr>
    </w:lvl>
    <w:lvl w:ilvl="8" w:tplc="B6FC5796">
      <w:numFmt w:val="bullet"/>
      <w:lvlText w:val="•"/>
      <w:lvlJc w:val="left"/>
      <w:pPr>
        <w:ind w:left="7563" w:hanging="348"/>
      </w:pPr>
      <w:rPr>
        <w:rFonts w:hint="default"/>
        <w:lang w:val="en-US" w:eastAsia="en-US" w:bidi="ar-SA"/>
      </w:rPr>
    </w:lvl>
  </w:abstractNum>
  <w:abstractNum w:abstractNumId="2" w15:restartNumberingAfterBreak="0">
    <w:nsid w:val="0DA10B6E"/>
    <w:multiLevelType w:val="hybridMultilevel"/>
    <w:tmpl w:val="1D2EE950"/>
    <w:lvl w:ilvl="0" w:tplc="72B4E2C4">
      <w:start w:val="32"/>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 w15:restartNumberingAfterBreak="0">
    <w:nsid w:val="149A7B2C"/>
    <w:multiLevelType w:val="hybridMultilevel"/>
    <w:tmpl w:val="CD6084A8"/>
    <w:lvl w:ilvl="0" w:tplc="731A16CC">
      <w:start w:val="4"/>
      <w:numFmt w:val="upperRoman"/>
      <w:lvlText w:val="%1."/>
      <w:lvlJc w:val="left"/>
      <w:pPr>
        <w:ind w:left="836" w:hanging="72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4"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73478"/>
    <w:multiLevelType w:val="hybridMultilevel"/>
    <w:tmpl w:val="18363370"/>
    <w:lvl w:ilvl="0" w:tplc="C01C8A2E">
      <w:start w:val="1"/>
      <w:numFmt w:val="upperLetter"/>
      <w:lvlText w:val="%1."/>
      <w:lvlJc w:val="left"/>
      <w:pPr>
        <w:ind w:left="543" w:hanging="428"/>
      </w:pPr>
      <w:rPr>
        <w:rFonts w:ascii="Carlito" w:eastAsia="Carlito" w:hAnsi="Carlito" w:cs="Carlito" w:hint="default"/>
        <w:b/>
        <w:bCs/>
        <w:i/>
        <w:w w:val="100"/>
        <w:sz w:val="22"/>
        <w:szCs w:val="22"/>
        <w:lang w:val="en-US" w:eastAsia="en-US" w:bidi="ar-SA"/>
      </w:rPr>
    </w:lvl>
    <w:lvl w:ilvl="1" w:tplc="88048418">
      <w:numFmt w:val="bullet"/>
      <w:lvlText w:val="•"/>
      <w:lvlJc w:val="left"/>
      <w:pPr>
        <w:ind w:left="1419" w:hanging="428"/>
      </w:pPr>
      <w:rPr>
        <w:rFonts w:hint="default"/>
        <w:lang w:val="en-US" w:eastAsia="en-US" w:bidi="ar-SA"/>
      </w:rPr>
    </w:lvl>
    <w:lvl w:ilvl="2" w:tplc="293E9DD4">
      <w:numFmt w:val="bullet"/>
      <w:lvlText w:val="•"/>
      <w:lvlJc w:val="left"/>
      <w:pPr>
        <w:ind w:left="2299" w:hanging="428"/>
      </w:pPr>
      <w:rPr>
        <w:rFonts w:hint="default"/>
        <w:lang w:val="en-US" w:eastAsia="en-US" w:bidi="ar-SA"/>
      </w:rPr>
    </w:lvl>
    <w:lvl w:ilvl="3" w:tplc="5E401BA0">
      <w:numFmt w:val="bullet"/>
      <w:lvlText w:val="•"/>
      <w:lvlJc w:val="left"/>
      <w:pPr>
        <w:ind w:left="3179" w:hanging="428"/>
      </w:pPr>
      <w:rPr>
        <w:rFonts w:hint="default"/>
        <w:lang w:val="en-US" w:eastAsia="en-US" w:bidi="ar-SA"/>
      </w:rPr>
    </w:lvl>
    <w:lvl w:ilvl="4" w:tplc="143ECEEA">
      <w:numFmt w:val="bullet"/>
      <w:lvlText w:val="•"/>
      <w:lvlJc w:val="left"/>
      <w:pPr>
        <w:ind w:left="4059" w:hanging="428"/>
      </w:pPr>
      <w:rPr>
        <w:rFonts w:hint="default"/>
        <w:lang w:val="en-US" w:eastAsia="en-US" w:bidi="ar-SA"/>
      </w:rPr>
    </w:lvl>
    <w:lvl w:ilvl="5" w:tplc="963CFEC6">
      <w:numFmt w:val="bullet"/>
      <w:lvlText w:val="•"/>
      <w:lvlJc w:val="left"/>
      <w:pPr>
        <w:ind w:left="4939" w:hanging="428"/>
      </w:pPr>
      <w:rPr>
        <w:rFonts w:hint="default"/>
        <w:lang w:val="en-US" w:eastAsia="en-US" w:bidi="ar-SA"/>
      </w:rPr>
    </w:lvl>
    <w:lvl w:ilvl="6" w:tplc="BBDC8F96">
      <w:numFmt w:val="bullet"/>
      <w:lvlText w:val="•"/>
      <w:lvlJc w:val="left"/>
      <w:pPr>
        <w:ind w:left="5819" w:hanging="428"/>
      </w:pPr>
      <w:rPr>
        <w:rFonts w:hint="default"/>
        <w:lang w:val="en-US" w:eastAsia="en-US" w:bidi="ar-SA"/>
      </w:rPr>
    </w:lvl>
    <w:lvl w:ilvl="7" w:tplc="0D4C8B74">
      <w:numFmt w:val="bullet"/>
      <w:lvlText w:val="•"/>
      <w:lvlJc w:val="left"/>
      <w:pPr>
        <w:ind w:left="6699" w:hanging="428"/>
      </w:pPr>
      <w:rPr>
        <w:rFonts w:hint="default"/>
        <w:lang w:val="en-US" w:eastAsia="en-US" w:bidi="ar-SA"/>
      </w:rPr>
    </w:lvl>
    <w:lvl w:ilvl="8" w:tplc="5060DCA6">
      <w:numFmt w:val="bullet"/>
      <w:lvlText w:val="•"/>
      <w:lvlJc w:val="left"/>
      <w:pPr>
        <w:ind w:left="7579" w:hanging="428"/>
      </w:pPr>
      <w:rPr>
        <w:rFonts w:hint="default"/>
        <w:lang w:val="en-US" w:eastAsia="en-US" w:bidi="ar-SA"/>
      </w:rPr>
    </w:lvl>
  </w:abstractNum>
  <w:abstractNum w:abstractNumId="6" w15:restartNumberingAfterBreak="0">
    <w:nsid w:val="27C97144"/>
    <w:multiLevelType w:val="hybridMultilevel"/>
    <w:tmpl w:val="7F94D7EC"/>
    <w:lvl w:ilvl="0" w:tplc="B0622ACE">
      <w:start w:val="3"/>
      <w:numFmt w:val="upperRoman"/>
      <w:lvlText w:val="%1."/>
      <w:lvlJc w:val="left"/>
      <w:pPr>
        <w:ind w:left="836" w:hanging="72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7" w15:restartNumberingAfterBreak="0">
    <w:nsid w:val="2A163DC8"/>
    <w:multiLevelType w:val="hybridMultilevel"/>
    <w:tmpl w:val="5A8280F6"/>
    <w:lvl w:ilvl="0" w:tplc="D7EE4EBC">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FA040ACA">
      <w:numFmt w:val="bullet"/>
      <w:lvlText w:val="•"/>
      <w:lvlJc w:val="left"/>
      <w:pPr>
        <w:ind w:left="1419" w:hanging="428"/>
      </w:pPr>
      <w:rPr>
        <w:rFonts w:hint="default"/>
        <w:lang w:val="en-US" w:eastAsia="en-US" w:bidi="ar-SA"/>
      </w:rPr>
    </w:lvl>
    <w:lvl w:ilvl="2" w:tplc="5F860EA2">
      <w:numFmt w:val="bullet"/>
      <w:lvlText w:val="•"/>
      <w:lvlJc w:val="left"/>
      <w:pPr>
        <w:ind w:left="2299" w:hanging="428"/>
      </w:pPr>
      <w:rPr>
        <w:rFonts w:hint="default"/>
        <w:lang w:val="en-US" w:eastAsia="en-US" w:bidi="ar-SA"/>
      </w:rPr>
    </w:lvl>
    <w:lvl w:ilvl="3" w:tplc="AB28B02A">
      <w:numFmt w:val="bullet"/>
      <w:lvlText w:val="•"/>
      <w:lvlJc w:val="left"/>
      <w:pPr>
        <w:ind w:left="3179" w:hanging="428"/>
      </w:pPr>
      <w:rPr>
        <w:rFonts w:hint="default"/>
        <w:lang w:val="en-US" w:eastAsia="en-US" w:bidi="ar-SA"/>
      </w:rPr>
    </w:lvl>
    <w:lvl w:ilvl="4" w:tplc="C968360A">
      <w:numFmt w:val="bullet"/>
      <w:lvlText w:val="•"/>
      <w:lvlJc w:val="left"/>
      <w:pPr>
        <w:ind w:left="4059" w:hanging="428"/>
      </w:pPr>
      <w:rPr>
        <w:rFonts w:hint="default"/>
        <w:lang w:val="en-US" w:eastAsia="en-US" w:bidi="ar-SA"/>
      </w:rPr>
    </w:lvl>
    <w:lvl w:ilvl="5" w:tplc="967A4CE6">
      <w:numFmt w:val="bullet"/>
      <w:lvlText w:val="•"/>
      <w:lvlJc w:val="left"/>
      <w:pPr>
        <w:ind w:left="4939" w:hanging="428"/>
      </w:pPr>
      <w:rPr>
        <w:rFonts w:hint="default"/>
        <w:lang w:val="en-US" w:eastAsia="en-US" w:bidi="ar-SA"/>
      </w:rPr>
    </w:lvl>
    <w:lvl w:ilvl="6" w:tplc="8CBCB18C">
      <w:numFmt w:val="bullet"/>
      <w:lvlText w:val="•"/>
      <w:lvlJc w:val="left"/>
      <w:pPr>
        <w:ind w:left="5819" w:hanging="428"/>
      </w:pPr>
      <w:rPr>
        <w:rFonts w:hint="default"/>
        <w:lang w:val="en-US" w:eastAsia="en-US" w:bidi="ar-SA"/>
      </w:rPr>
    </w:lvl>
    <w:lvl w:ilvl="7" w:tplc="FAC01978">
      <w:numFmt w:val="bullet"/>
      <w:lvlText w:val="•"/>
      <w:lvlJc w:val="left"/>
      <w:pPr>
        <w:ind w:left="6699" w:hanging="428"/>
      </w:pPr>
      <w:rPr>
        <w:rFonts w:hint="default"/>
        <w:lang w:val="en-US" w:eastAsia="en-US" w:bidi="ar-SA"/>
      </w:rPr>
    </w:lvl>
    <w:lvl w:ilvl="8" w:tplc="60AC028C">
      <w:numFmt w:val="bullet"/>
      <w:lvlText w:val="•"/>
      <w:lvlJc w:val="left"/>
      <w:pPr>
        <w:ind w:left="7579" w:hanging="428"/>
      </w:pPr>
      <w:rPr>
        <w:rFonts w:hint="default"/>
        <w:lang w:val="en-US" w:eastAsia="en-US" w:bidi="ar-SA"/>
      </w:rPr>
    </w:lvl>
  </w:abstractNum>
  <w:abstractNum w:abstractNumId="8" w15:restartNumberingAfterBreak="0">
    <w:nsid w:val="2C3A6C55"/>
    <w:multiLevelType w:val="hybridMultilevel"/>
    <w:tmpl w:val="9AAEB278"/>
    <w:lvl w:ilvl="0" w:tplc="3072FADC">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5D480DEA">
      <w:numFmt w:val="bullet"/>
      <w:lvlText w:val="•"/>
      <w:lvlJc w:val="left"/>
      <w:pPr>
        <w:ind w:left="1419" w:hanging="428"/>
      </w:pPr>
      <w:rPr>
        <w:rFonts w:hint="default"/>
        <w:lang w:val="en-US" w:eastAsia="en-US" w:bidi="ar-SA"/>
      </w:rPr>
    </w:lvl>
    <w:lvl w:ilvl="2" w:tplc="1250EF86">
      <w:numFmt w:val="bullet"/>
      <w:lvlText w:val="•"/>
      <w:lvlJc w:val="left"/>
      <w:pPr>
        <w:ind w:left="2299" w:hanging="428"/>
      </w:pPr>
      <w:rPr>
        <w:rFonts w:hint="default"/>
        <w:lang w:val="en-US" w:eastAsia="en-US" w:bidi="ar-SA"/>
      </w:rPr>
    </w:lvl>
    <w:lvl w:ilvl="3" w:tplc="6D3E7E14">
      <w:numFmt w:val="bullet"/>
      <w:lvlText w:val="•"/>
      <w:lvlJc w:val="left"/>
      <w:pPr>
        <w:ind w:left="3179" w:hanging="428"/>
      </w:pPr>
      <w:rPr>
        <w:rFonts w:hint="default"/>
        <w:lang w:val="en-US" w:eastAsia="en-US" w:bidi="ar-SA"/>
      </w:rPr>
    </w:lvl>
    <w:lvl w:ilvl="4" w:tplc="52087190">
      <w:numFmt w:val="bullet"/>
      <w:lvlText w:val="•"/>
      <w:lvlJc w:val="left"/>
      <w:pPr>
        <w:ind w:left="4059" w:hanging="428"/>
      </w:pPr>
      <w:rPr>
        <w:rFonts w:hint="default"/>
        <w:lang w:val="en-US" w:eastAsia="en-US" w:bidi="ar-SA"/>
      </w:rPr>
    </w:lvl>
    <w:lvl w:ilvl="5" w:tplc="401858BC">
      <w:numFmt w:val="bullet"/>
      <w:lvlText w:val="•"/>
      <w:lvlJc w:val="left"/>
      <w:pPr>
        <w:ind w:left="4939" w:hanging="428"/>
      </w:pPr>
      <w:rPr>
        <w:rFonts w:hint="default"/>
        <w:lang w:val="en-US" w:eastAsia="en-US" w:bidi="ar-SA"/>
      </w:rPr>
    </w:lvl>
    <w:lvl w:ilvl="6" w:tplc="912840B4">
      <w:numFmt w:val="bullet"/>
      <w:lvlText w:val="•"/>
      <w:lvlJc w:val="left"/>
      <w:pPr>
        <w:ind w:left="5819" w:hanging="428"/>
      </w:pPr>
      <w:rPr>
        <w:rFonts w:hint="default"/>
        <w:lang w:val="en-US" w:eastAsia="en-US" w:bidi="ar-SA"/>
      </w:rPr>
    </w:lvl>
    <w:lvl w:ilvl="7" w:tplc="C3B80610">
      <w:numFmt w:val="bullet"/>
      <w:lvlText w:val="•"/>
      <w:lvlJc w:val="left"/>
      <w:pPr>
        <w:ind w:left="6699" w:hanging="428"/>
      </w:pPr>
      <w:rPr>
        <w:rFonts w:hint="default"/>
        <w:lang w:val="en-US" w:eastAsia="en-US" w:bidi="ar-SA"/>
      </w:rPr>
    </w:lvl>
    <w:lvl w:ilvl="8" w:tplc="DBF28D26">
      <w:numFmt w:val="bullet"/>
      <w:lvlText w:val="•"/>
      <w:lvlJc w:val="left"/>
      <w:pPr>
        <w:ind w:left="7579" w:hanging="428"/>
      </w:pPr>
      <w:rPr>
        <w:rFonts w:hint="default"/>
        <w:lang w:val="en-US" w:eastAsia="en-US" w:bidi="ar-SA"/>
      </w:rPr>
    </w:lvl>
  </w:abstractNum>
  <w:abstractNum w:abstractNumId="9" w15:restartNumberingAfterBreak="0">
    <w:nsid w:val="2DFD6C9D"/>
    <w:multiLevelType w:val="hybridMultilevel"/>
    <w:tmpl w:val="00A2A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11" w15:restartNumberingAfterBreak="0">
    <w:nsid w:val="52426AD4"/>
    <w:multiLevelType w:val="hybridMultilevel"/>
    <w:tmpl w:val="1690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2D2813"/>
    <w:multiLevelType w:val="hybridMultilevel"/>
    <w:tmpl w:val="2BDE37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136FE3"/>
    <w:multiLevelType w:val="hybridMultilevel"/>
    <w:tmpl w:val="0736FCEE"/>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5A319AF"/>
    <w:multiLevelType w:val="hybridMultilevel"/>
    <w:tmpl w:val="F26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16" w15:restartNumberingAfterBreak="0">
    <w:nsid w:val="5C143BF1"/>
    <w:multiLevelType w:val="hybridMultilevel"/>
    <w:tmpl w:val="7AC66A82"/>
    <w:lvl w:ilvl="0" w:tplc="2346BF5A">
      <w:start w:val="36"/>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7" w15:restartNumberingAfterBreak="0">
    <w:nsid w:val="63D66480"/>
    <w:multiLevelType w:val="hybridMultilevel"/>
    <w:tmpl w:val="3C5012E0"/>
    <w:lvl w:ilvl="0" w:tplc="040C000F">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6686066"/>
    <w:multiLevelType w:val="hybridMultilevel"/>
    <w:tmpl w:val="54023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046DDE"/>
    <w:multiLevelType w:val="hybridMultilevel"/>
    <w:tmpl w:val="72464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21"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15:restartNumberingAfterBreak="0">
    <w:nsid w:val="71077575"/>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23" w15:restartNumberingAfterBreak="0">
    <w:nsid w:val="79F04643"/>
    <w:multiLevelType w:val="hybridMultilevel"/>
    <w:tmpl w:val="6BE22D92"/>
    <w:lvl w:ilvl="0" w:tplc="FA08A668">
      <w:start w:val="2"/>
      <w:numFmt w:val="upperLetter"/>
      <w:lvlText w:val="%1."/>
      <w:lvlJc w:val="left"/>
      <w:pPr>
        <w:ind w:left="476" w:hanging="36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num w:numId="1">
    <w:abstractNumId w:val="15"/>
  </w:num>
  <w:num w:numId="2">
    <w:abstractNumId w:val="21"/>
  </w:num>
  <w:num w:numId="3">
    <w:abstractNumId w:val="10"/>
  </w:num>
  <w:num w:numId="4">
    <w:abstractNumId w:val="4"/>
  </w:num>
  <w:num w:numId="5">
    <w:abstractNumId w:val="11"/>
  </w:num>
  <w:num w:numId="6">
    <w:abstractNumId w:val="14"/>
  </w:num>
  <w:num w:numId="7">
    <w:abstractNumId w:val="19"/>
  </w:num>
  <w:num w:numId="8">
    <w:abstractNumId w:val="18"/>
  </w:num>
  <w:num w:numId="9">
    <w:abstractNumId w:val="20"/>
  </w:num>
  <w:num w:numId="10">
    <w:abstractNumId w:val="13"/>
  </w:num>
  <w:num w:numId="11">
    <w:abstractNumId w:val="0"/>
  </w:num>
  <w:num w:numId="12">
    <w:abstractNumId w:val="17"/>
  </w:num>
  <w:num w:numId="13">
    <w:abstractNumId w:val="5"/>
  </w:num>
  <w:num w:numId="14">
    <w:abstractNumId w:val="8"/>
  </w:num>
  <w:num w:numId="15">
    <w:abstractNumId w:val="7"/>
  </w:num>
  <w:num w:numId="16">
    <w:abstractNumId w:val="1"/>
  </w:num>
  <w:num w:numId="17">
    <w:abstractNumId w:val="22"/>
  </w:num>
  <w:num w:numId="18">
    <w:abstractNumId w:val="23"/>
  </w:num>
  <w:num w:numId="19">
    <w:abstractNumId w:val="12"/>
  </w:num>
  <w:num w:numId="20">
    <w:abstractNumId w:val="9"/>
  </w:num>
  <w:num w:numId="21">
    <w:abstractNumId w:val="6"/>
  </w:num>
  <w:num w:numId="22">
    <w:abstractNumId w:val="3"/>
  </w:num>
  <w:num w:numId="23">
    <w:abstractNumId w:val="2"/>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1"/>
  <w:activeWritingStyle w:appName="MSWord" w:lang="fr-FR" w:vendorID="64" w:dllVersion="409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AU"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213A"/>
    <w:rsid w:val="00024911"/>
    <w:rsid w:val="00034EED"/>
    <w:rsid w:val="00047C91"/>
    <w:rsid w:val="000555C4"/>
    <w:rsid w:val="000604D1"/>
    <w:rsid w:val="000648CD"/>
    <w:rsid w:val="00094325"/>
    <w:rsid w:val="00094650"/>
    <w:rsid w:val="000B034D"/>
    <w:rsid w:val="000C5266"/>
    <w:rsid w:val="000D06BF"/>
    <w:rsid w:val="000D469B"/>
    <w:rsid w:val="000E17AD"/>
    <w:rsid w:val="000E3E0A"/>
    <w:rsid w:val="000E4215"/>
    <w:rsid w:val="000E4ACA"/>
    <w:rsid w:val="000E4D1E"/>
    <w:rsid w:val="000E58CC"/>
    <w:rsid w:val="000F7447"/>
    <w:rsid w:val="000F74F4"/>
    <w:rsid w:val="00102288"/>
    <w:rsid w:val="00102639"/>
    <w:rsid w:val="00114ED2"/>
    <w:rsid w:val="0011576D"/>
    <w:rsid w:val="00117E8D"/>
    <w:rsid w:val="00121ED6"/>
    <w:rsid w:val="00125B2C"/>
    <w:rsid w:val="00137F92"/>
    <w:rsid w:val="00144770"/>
    <w:rsid w:val="00147BF9"/>
    <w:rsid w:val="0015004A"/>
    <w:rsid w:val="00152098"/>
    <w:rsid w:val="00165AFF"/>
    <w:rsid w:val="00171963"/>
    <w:rsid w:val="001806F6"/>
    <w:rsid w:val="001868E0"/>
    <w:rsid w:val="00195595"/>
    <w:rsid w:val="001A17C6"/>
    <w:rsid w:val="001B7CA2"/>
    <w:rsid w:val="001C05FE"/>
    <w:rsid w:val="001C79A2"/>
    <w:rsid w:val="001C7CCF"/>
    <w:rsid w:val="001D0F03"/>
    <w:rsid w:val="001E08DC"/>
    <w:rsid w:val="001E0C79"/>
    <w:rsid w:val="001E2105"/>
    <w:rsid w:val="001E56AF"/>
    <w:rsid w:val="002057FA"/>
    <w:rsid w:val="00206A47"/>
    <w:rsid w:val="00221C79"/>
    <w:rsid w:val="00231F28"/>
    <w:rsid w:val="00235A91"/>
    <w:rsid w:val="002430D2"/>
    <w:rsid w:val="0024664D"/>
    <w:rsid w:val="00251082"/>
    <w:rsid w:val="00252C8E"/>
    <w:rsid w:val="00266364"/>
    <w:rsid w:val="002668EA"/>
    <w:rsid w:val="00275AE3"/>
    <w:rsid w:val="00284821"/>
    <w:rsid w:val="00293C29"/>
    <w:rsid w:val="00294805"/>
    <w:rsid w:val="002953FF"/>
    <w:rsid w:val="002969C5"/>
    <w:rsid w:val="002C15AB"/>
    <w:rsid w:val="002C4AD7"/>
    <w:rsid w:val="002D45D1"/>
    <w:rsid w:val="002D46F8"/>
    <w:rsid w:val="0030165D"/>
    <w:rsid w:val="003122DF"/>
    <w:rsid w:val="00317102"/>
    <w:rsid w:val="00321779"/>
    <w:rsid w:val="00334386"/>
    <w:rsid w:val="003510E8"/>
    <w:rsid w:val="003619BB"/>
    <w:rsid w:val="00364DD8"/>
    <w:rsid w:val="00383787"/>
    <w:rsid w:val="003843E1"/>
    <w:rsid w:val="0038485A"/>
    <w:rsid w:val="003B4F07"/>
    <w:rsid w:val="003D7999"/>
    <w:rsid w:val="003F19B1"/>
    <w:rsid w:val="00400432"/>
    <w:rsid w:val="00405880"/>
    <w:rsid w:val="00405A3F"/>
    <w:rsid w:val="00424330"/>
    <w:rsid w:val="004351A1"/>
    <w:rsid w:val="00444511"/>
    <w:rsid w:val="00445679"/>
    <w:rsid w:val="00447DF5"/>
    <w:rsid w:val="00451BE5"/>
    <w:rsid w:val="00454807"/>
    <w:rsid w:val="00462100"/>
    <w:rsid w:val="004809CC"/>
    <w:rsid w:val="00491A44"/>
    <w:rsid w:val="00495032"/>
    <w:rsid w:val="004A0573"/>
    <w:rsid w:val="004A4D25"/>
    <w:rsid w:val="004B60DD"/>
    <w:rsid w:val="004C0B1F"/>
    <w:rsid w:val="004D256D"/>
    <w:rsid w:val="004D553A"/>
    <w:rsid w:val="004E2A0C"/>
    <w:rsid w:val="004E5D2F"/>
    <w:rsid w:val="004E5FEB"/>
    <w:rsid w:val="005078D2"/>
    <w:rsid w:val="005305E3"/>
    <w:rsid w:val="00561741"/>
    <w:rsid w:val="00563D1A"/>
    <w:rsid w:val="00572CAC"/>
    <w:rsid w:val="00572D29"/>
    <w:rsid w:val="00576122"/>
    <w:rsid w:val="005764A4"/>
    <w:rsid w:val="00592F7B"/>
    <w:rsid w:val="005936DA"/>
    <w:rsid w:val="00595A34"/>
    <w:rsid w:val="005A53B1"/>
    <w:rsid w:val="005B332D"/>
    <w:rsid w:val="005C4199"/>
    <w:rsid w:val="005D1142"/>
    <w:rsid w:val="005D1155"/>
    <w:rsid w:val="005E0BF0"/>
    <w:rsid w:val="00600F16"/>
    <w:rsid w:val="0061181D"/>
    <w:rsid w:val="00615C72"/>
    <w:rsid w:val="00621476"/>
    <w:rsid w:val="00633DEB"/>
    <w:rsid w:val="0064596A"/>
    <w:rsid w:val="00656276"/>
    <w:rsid w:val="0066480F"/>
    <w:rsid w:val="00694C36"/>
    <w:rsid w:val="006B2EEF"/>
    <w:rsid w:val="006D36BD"/>
    <w:rsid w:val="006F10BF"/>
    <w:rsid w:val="007038D6"/>
    <w:rsid w:val="007227AF"/>
    <w:rsid w:val="00726393"/>
    <w:rsid w:val="0074007C"/>
    <w:rsid w:val="007467E2"/>
    <w:rsid w:val="00752BCB"/>
    <w:rsid w:val="00753FA0"/>
    <w:rsid w:val="00782D32"/>
    <w:rsid w:val="0079724B"/>
    <w:rsid w:val="007D38C5"/>
    <w:rsid w:val="007D7490"/>
    <w:rsid w:val="007E281D"/>
    <w:rsid w:val="007F1F30"/>
    <w:rsid w:val="007F4657"/>
    <w:rsid w:val="007F529E"/>
    <w:rsid w:val="0080379C"/>
    <w:rsid w:val="00812CA6"/>
    <w:rsid w:val="00815599"/>
    <w:rsid w:val="00820269"/>
    <w:rsid w:val="00824724"/>
    <w:rsid w:val="0083739F"/>
    <w:rsid w:val="008526FE"/>
    <w:rsid w:val="00856092"/>
    <w:rsid w:val="008628EF"/>
    <w:rsid w:val="00863A57"/>
    <w:rsid w:val="00867498"/>
    <w:rsid w:val="00867CBB"/>
    <w:rsid w:val="0088139C"/>
    <w:rsid w:val="008A1B74"/>
    <w:rsid w:val="008A7229"/>
    <w:rsid w:val="008A771B"/>
    <w:rsid w:val="008B50CB"/>
    <w:rsid w:val="008B5DE9"/>
    <w:rsid w:val="008C17B9"/>
    <w:rsid w:val="008C3C1C"/>
    <w:rsid w:val="008C4411"/>
    <w:rsid w:val="008C54F5"/>
    <w:rsid w:val="008C7A94"/>
    <w:rsid w:val="008D7F8C"/>
    <w:rsid w:val="008E4FD7"/>
    <w:rsid w:val="008E537C"/>
    <w:rsid w:val="008F5F0F"/>
    <w:rsid w:val="008F689A"/>
    <w:rsid w:val="00916B8E"/>
    <w:rsid w:val="00923EBE"/>
    <w:rsid w:val="009267CA"/>
    <w:rsid w:val="009441AD"/>
    <w:rsid w:val="00951DEB"/>
    <w:rsid w:val="00957D26"/>
    <w:rsid w:val="00962913"/>
    <w:rsid w:val="009650D4"/>
    <w:rsid w:val="0096772C"/>
    <w:rsid w:val="00973ED0"/>
    <w:rsid w:val="00991323"/>
    <w:rsid w:val="00997215"/>
    <w:rsid w:val="009B5475"/>
    <w:rsid w:val="009B56E0"/>
    <w:rsid w:val="009C040C"/>
    <w:rsid w:val="009C6B9F"/>
    <w:rsid w:val="009D1508"/>
    <w:rsid w:val="009E48E9"/>
    <w:rsid w:val="009F2ADE"/>
    <w:rsid w:val="009F641D"/>
    <w:rsid w:val="00A1060B"/>
    <w:rsid w:val="00A118BB"/>
    <w:rsid w:val="00A2011E"/>
    <w:rsid w:val="00A33884"/>
    <w:rsid w:val="00A348A4"/>
    <w:rsid w:val="00A37588"/>
    <w:rsid w:val="00A53AB6"/>
    <w:rsid w:val="00A56306"/>
    <w:rsid w:val="00A747BC"/>
    <w:rsid w:val="00A756C5"/>
    <w:rsid w:val="00A85492"/>
    <w:rsid w:val="00A8576F"/>
    <w:rsid w:val="00A95DE7"/>
    <w:rsid w:val="00AB39DD"/>
    <w:rsid w:val="00AB4073"/>
    <w:rsid w:val="00AB6BD8"/>
    <w:rsid w:val="00AD14BD"/>
    <w:rsid w:val="00AD5BC2"/>
    <w:rsid w:val="00AE13F5"/>
    <w:rsid w:val="00AF33F6"/>
    <w:rsid w:val="00AF4734"/>
    <w:rsid w:val="00AF6778"/>
    <w:rsid w:val="00B00E42"/>
    <w:rsid w:val="00B06121"/>
    <w:rsid w:val="00B06A99"/>
    <w:rsid w:val="00B1077E"/>
    <w:rsid w:val="00B2204F"/>
    <w:rsid w:val="00B3376B"/>
    <w:rsid w:val="00B4482C"/>
    <w:rsid w:val="00B52C05"/>
    <w:rsid w:val="00B54E3F"/>
    <w:rsid w:val="00B669A0"/>
    <w:rsid w:val="00B7212B"/>
    <w:rsid w:val="00B82780"/>
    <w:rsid w:val="00B837B5"/>
    <w:rsid w:val="00B8626C"/>
    <w:rsid w:val="00B92E78"/>
    <w:rsid w:val="00B943FC"/>
    <w:rsid w:val="00B94426"/>
    <w:rsid w:val="00BB0B65"/>
    <w:rsid w:val="00BB67D7"/>
    <w:rsid w:val="00BC11F4"/>
    <w:rsid w:val="00BC1D9A"/>
    <w:rsid w:val="00BC3C06"/>
    <w:rsid w:val="00BE1874"/>
    <w:rsid w:val="00BE2E95"/>
    <w:rsid w:val="00BE7B19"/>
    <w:rsid w:val="00BF199A"/>
    <w:rsid w:val="00BF2133"/>
    <w:rsid w:val="00C206C5"/>
    <w:rsid w:val="00C21B69"/>
    <w:rsid w:val="00C25048"/>
    <w:rsid w:val="00C32B1F"/>
    <w:rsid w:val="00C34944"/>
    <w:rsid w:val="00C34DF2"/>
    <w:rsid w:val="00C357C2"/>
    <w:rsid w:val="00C35FC5"/>
    <w:rsid w:val="00C36EA8"/>
    <w:rsid w:val="00C41E71"/>
    <w:rsid w:val="00C46DCD"/>
    <w:rsid w:val="00C5007B"/>
    <w:rsid w:val="00C91D1B"/>
    <w:rsid w:val="00C920A9"/>
    <w:rsid w:val="00C96073"/>
    <w:rsid w:val="00CB73BB"/>
    <w:rsid w:val="00CC0271"/>
    <w:rsid w:val="00CC34BF"/>
    <w:rsid w:val="00CC6B37"/>
    <w:rsid w:val="00CD1815"/>
    <w:rsid w:val="00CD7A88"/>
    <w:rsid w:val="00CE4C75"/>
    <w:rsid w:val="00CF698C"/>
    <w:rsid w:val="00D002BC"/>
    <w:rsid w:val="00D027D9"/>
    <w:rsid w:val="00D17788"/>
    <w:rsid w:val="00D33863"/>
    <w:rsid w:val="00D6657B"/>
    <w:rsid w:val="00D76481"/>
    <w:rsid w:val="00D776C3"/>
    <w:rsid w:val="00D829FC"/>
    <w:rsid w:val="00D848D8"/>
    <w:rsid w:val="00D87626"/>
    <w:rsid w:val="00DA2342"/>
    <w:rsid w:val="00DB4EBC"/>
    <w:rsid w:val="00DC04CC"/>
    <w:rsid w:val="00DC2228"/>
    <w:rsid w:val="00DC36E4"/>
    <w:rsid w:val="00DC49B7"/>
    <w:rsid w:val="00DC5B32"/>
    <w:rsid w:val="00DD1A75"/>
    <w:rsid w:val="00DD51BC"/>
    <w:rsid w:val="00DE2240"/>
    <w:rsid w:val="00DF181A"/>
    <w:rsid w:val="00E038B2"/>
    <w:rsid w:val="00E076DD"/>
    <w:rsid w:val="00E14E2A"/>
    <w:rsid w:val="00E22E4A"/>
    <w:rsid w:val="00E33076"/>
    <w:rsid w:val="00E64164"/>
    <w:rsid w:val="00E67DE4"/>
    <w:rsid w:val="00E70E81"/>
    <w:rsid w:val="00E7390A"/>
    <w:rsid w:val="00E7579B"/>
    <w:rsid w:val="00E75F98"/>
    <w:rsid w:val="00E83E9D"/>
    <w:rsid w:val="00E85BC4"/>
    <w:rsid w:val="00E87A2E"/>
    <w:rsid w:val="00E92C99"/>
    <w:rsid w:val="00E943EC"/>
    <w:rsid w:val="00E96482"/>
    <w:rsid w:val="00EA5201"/>
    <w:rsid w:val="00EB0581"/>
    <w:rsid w:val="00ED5335"/>
    <w:rsid w:val="00ED6E7B"/>
    <w:rsid w:val="00ED7A10"/>
    <w:rsid w:val="00EE6A52"/>
    <w:rsid w:val="00EF139A"/>
    <w:rsid w:val="00EF2BDF"/>
    <w:rsid w:val="00EF36D6"/>
    <w:rsid w:val="00EF4DF8"/>
    <w:rsid w:val="00F33254"/>
    <w:rsid w:val="00F464F2"/>
    <w:rsid w:val="00F71D9C"/>
    <w:rsid w:val="00F7351E"/>
    <w:rsid w:val="00F767DF"/>
    <w:rsid w:val="00F7725E"/>
    <w:rsid w:val="00FA09DE"/>
    <w:rsid w:val="00FC47BD"/>
    <w:rsid w:val="00FE1807"/>
    <w:rsid w:val="00FF410C"/>
    <w:rsid w:val="00FF5A3B"/>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C68F1EC3-8FFB-4F2F-ABA3-12EB3CEF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paragraph" w:styleId="Heading1">
    <w:name w:val="heading 1"/>
    <w:basedOn w:val="Normal"/>
    <w:link w:val="Heading1Char"/>
    <w:uiPriority w:val="9"/>
    <w:qFormat/>
    <w:rsid w:val="00C920A9"/>
    <w:pPr>
      <w:widowControl w:val="0"/>
      <w:autoSpaceDE w:val="0"/>
      <w:autoSpaceDN w:val="0"/>
      <w:spacing w:after="0" w:line="240" w:lineRule="auto"/>
      <w:ind w:left="464" w:hanging="721"/>
      <w:outlineLvl w:val="0"/>
    </w:pPr>
    <w:rPr>
      <w:rFonts w:ascii="Carlito" w:eastAsia="Carlito" w:hAnsi="Carlito" w:cs="Carlito"/>
      <w:b/>
      <w:bCs/>
      <w:lang w:val="en-US"/>
    </w:rPr>
  </w:style>
  <w:style w:type="paragraph" w:styleId="Heading2">
    <w:name w:val="heading 2"/>
    <w:basedOn w:val="Normal"/>
    <w:link w:val="Heading2Char"/>
    <w:uiPriority w:val="9"/>
    <w:unhideWhenUsed/>
    <w:qFormat/>
    <w:rsid w:val="00C920A9"/>
    <w:pPr>
      <w:widowControl w:val="0"/>
      <w:autoSpaceDE w:val="0"/>
      <w:autoSpaceDN w:val="0"/>
      <w:spacing w:before="120" w:after="0" w:line="240" w:lineRule="auto"/>
      <w:ind w:left="544" w:hanging="428"/>
      <w:outlineLvl w:val="1"/>
    </w:pPr>
    <w:rPr>
      <w:rFonts w:ascii="Carlito" w:eastAsia="Carlito" w:hAnsi="Carlito" w:cs="Carlito"/>
      <w:b/>
      <w:bCs/>
      <w:i/>
      <w:lang w:val="en-US"/>
    </w:rPr>
  </w:style>
  <w:style w:type="paragraph" w:styleId="Heading3">
    <w:name w:val="heading 3"/>
    <w:basedOn w:val="Normal"/>
    <w:next w:val="Normal"/>
    <w:link w:val="Heading3Char"/>
    <w:uiPriority w:val="9"/>
    <w:semiHidden/>
    <w:unhideWhenUsed/>
    <w:qFormat/>
    <w:rsid w:val="000D46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aliases w:val="5_G"/>
    <w:basedOn w:val="Normal"/>
    <w:link w:val="FootnoteTextChar"/>
    <w:unhideWhenUsed/>
    <w:rsid w:val="00AB6BD8"/>
    <w:pPr>
      <w:spacing w:after="0" w:line="240" w:lineRule="auto"/>
    </w:pPr>
    <w:rPr>
      <w:sz w:val="20"/>
      <w:szCs w:val="20"/>
    </w:rPr>
  </w:style>
  <w:style w:type="character" w:customStyle="1" w:styleId="FootnoteTextChar">
    <w:name w:val="Footnote Text Char"/>
    <w:aliases w:val="5_G Char"/>
    <w:basedOn w:val="DefaultParagraphFont"/>
    <w:link w:val="FootnoteText"/>
    <w:rsid w:val="00AB6BD8"/>
    <w:rPr>
      <w:sz w:val="20"/>
      <w:szCs w:val="20"/>
    </w:rPr>
  </w:style>
  <w:style w:type="character" w:styleId="FootnoteReference">
    <w:name w:val="footnote reference"/>
    <w:aliases w:val="4_G"/>
    <w:basedOn w:val="DefaultParagraphFont"/>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 w:type="character" w:customStyle="1" w:styleId="Heading1Char">
    <w:name w:val="Heading 1 Char"/>
    <w:basedOn w:val="DefaultParagraphFont"/>
    <w:link w:val="Heading1"/>
    <w:uiPriority w:val="9"/>
    <w:rsid w:val="00C920A9"/>
    <w:rPr>
      <w:rFonts w:ascii="Carlito" w:eastAsia="Carlito" w:hAnsi="Carlito" w:cs="Carlito"/>
      <w:b/>
      <w:bCs/>
      <w:lang w:val="en-US"/>
    </w:rPr>
  </w:style>
  <w:style w:type="character" w:customStyle="1" w:styleId="Heading2Char">
    <w:name w:val="Heading 2 Char"/>
    <w:basedOn w:val="DefaultParagraphFont"/>
    <w:link w:val="Heading2"/>
    <w:uiPriority w:val="9"/>
    <w:rsid w:val="00C920A9"/>
    <w:rPr>
      <w:rFonts w:ascii="Carlito" w:eastAsia="Carlito" w:hAnsi="Carlito" w:cs="Carlito"/>
      <w:b/>
      <w:bCs/>
      <w:i/>
      <w:lang w:val="en-US"/>
    </w:rPr>
  </w:style>
  <w:style w:type="paragraph" w:styleId="BodyText">
    <w:name w:val="Body Text"/>
    <w:basedOn w:val="Normal"/>
    <w:link w:val="BodyTextChar"/>
    <w:uiPriority w:val="1"/>
    <w:qFormat/>
    <w:rsid w:val="00C920A9"/>
    <w:pPr>
      <w:widowControl w:val="0"/>
      <w:autoSpaceDE w:val="0"/>
      <w:autoSpaceDN w:val="0"/>
      <w:spacing w:before="120" w:after="0" w:line="240" w:lineRule="auto"/>
      <w:ind w:left="1215" w:hanging="361"/>
    </w:pPr>
    <w:rPr>
      <w:rFonts w:ascii="Carlito" w:eastAsia="Carlito" w:hAnsi="Carlito" w:cs="Carlito"/>
      <w:i/>
      <w:lang w:val="en-US"/>
    </w:rPr>
  </w:style>
  <w:style w:type="character" w:customStyle="1" w:styleId="BodyTextChar">
    <w:name w:val="Body Text Char"/>
    <w:basedOn w:val="DefaultParagraphFont"/>
    <w:link w:val="BodyText"/>
    <w:uiPriority w:val="1"/>
    <w:rsid w:val="00C920A9"/>
    <w:rPr>
      <w:rFonts w:ascii="Carlito" w:eastAsia="Carlito" w:hAnsi="Carlito" w:cs="Carlito"/>
      <w:i/>
      <w:lang w:val="en-US"/>
    </w:rPr>
  </w:style>
  <w:style w:type="paragraph" w:customStyle="1" w:styleId="SingleTxtG">
    <w:name w:val="_ Single Txt_G"/>
    <w:basedOn w:val="Normal"/>
    <w:rsid w:val="00C920A9"/>
    <w:pPr>
      <w:tabs>
        <w:tab w:val="left" w:pos="1701"/>
        <w:tab w:val="left" w:pos="2268"/>
      </w:tabs>
      <w:suppressAutoHyphens/>
      <w:spacing w:after="120" w:line="240" w:lineRule="atLeast"/>
      <w:ind w:left="1134" w:right="1134"/>
      <w:jc w:val="both"/>
    </w:pPr>
    <w:rPr>
      <w:rFonts w:ascii="Times New Roman" w:eastAsia="SimSun" w:hAnsi="Times New Roman" w:cs="Times New Roman"/>
      <w:sz w:val="20"/>
      <w:szCs w:val="20"/>
      <w:lang w:val="en-GB" w:eastAsia="zh-CN"/>
    </w:rPr>
  </w:style>
  <w:style w:type="character" w:customStyle="1" w:styleId="Heading3Char">
    <w:name w:val="Heading 3 Char"/>
    <w:basedOn w:val="DefaultParagraphFont"/>
    <w:link w:val="Heading3"/>
    <w:uiPriority w:val="9"/>
    <w:semiHidden/>
    <w:rsid w:val="000D469B"/>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171963"/>
    <w:pPr>
      <w:spacing w:after="0" w:line="240" w:lineRule="auto"/>
    </w:pPr>
  </w:style>
  <w:style w:type="character" w:customStyle="1" w:styleId="UnresolvedMention2">
    <w:name w:val="Unresolved Mention2"/>
    <w:basedOn w:val="DefaultParagraphFont"/>
    <w:uiPriority w:val="99"/>
    <w:semiHidden/>
    <w:unhideWhenUsed/>
    <w:rsid w:val="001719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44070">
      <w:bodyDiv w:val="1"/>
      <w:marLeft w:val="0"/>
      <w:marRight w:val="0"/>
      <w:marTop w:val="0"/>
      <w:marBottom w:val="0"/>
      <w:divBdr>
        <w:top w:val="none" w:sz="0" w:space="0" w:color="auto"/>
        <w:left w:val="none" w:sz="0" w:space="0" w:color="auto"/>
        <w:bottom w:val="none" w:sz="0" w:space="0" w:color="auto"/>
        <w:right w:val="none" w:sz="0" w:space="0" w:color="auto"/>
      </w:divBdr>
    </w:div>
    <w:div w:id="227153055">
      <w:bodyDiv w:val="1"/>
      <w:marLeft w:val="0"/>
      <w:marRight w:val="0"/>
      <w:marTop w:val="0"/>
      <w:marBottom w:val="0"/>
      <w:divBdr>
        <w:top w:val="none" w:sz="0" w:space="0" w:color="auto"/>
        <w:left w:val="none" w:sz="0" w:space="0" w:color="auto"/>
        <w:bottom w:val="none" w:sz="0" w:space="0" w:color="auto"/>
        <w:right w:val="none" w:sz="0" w:space="0" w:color="auto"/>
      </w:divBdr>
    </w:div>
    <w:div w:id="431096799">
      <w:bodyDiv w:val="1"/>
      <w:marLeft w:val="0"/>
      <w:marRight w:val="0"/>
      <w:marTop w:val="0"/>
      <w:marBottom w:val="0"/>
      <w:divBdr>
        <w:top w:val="none" w:sz="0" w:space="0" w:color="auto"/>
        <w:left w:val="none" w:sz="0" w:space="0" w:color="auto"/>
        <w:bottom w:val="none" w:sz="0" w:space="0" w:color="auto"/>
        <w:right w:val="none" w:sz="0" w:space="0" w:color="auto"/>
      </w:divBdr>
    </w:div>
    <w:div w:id="572281851">
      <w:bodyDiv w:val="1"/>
      <w:marLeft w:val="0"/>
      <w:marRight w:val="0"/>
      <w:marTop w:val="0"/>
      <w:marBottom w:val="0"/>
      <w:divBdr>
        <w:top w:val="none" w:sz="0" w:space="0" w:color="auto"/>
        <w:left w:val="none" w:sz="0" w:space="0" w:color="auto"/>
        <w:bottom w:val="none" w:sz="0" w:space="0" w:color="auto"/>
        <w:right w:val="none" w:sz="0" w:space="0" w:color="auto"/>
      </w:divBdr>
    </w:div>
    <w:div w:id="606960067">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919674735">
      <w:bodyDiv w:val="1"/>
      <w:marLeft w:val="0"/>
      <w:marRight w:val="0"/>
      <w:marTop w:val="0"/>
      <w:marBottom w:val="0"/>
      <w:divBdr>
        <w:top w:val="none" w:sz="0" w:space="0" w:color="auto"/>
        <w:left w:val="none" w:sz="0" w:space="0" w:color="auto"/>
        <w:bottom w:val="none" w:sz="0" w:space="0" w:color="auto"/>
        <w:right w:val="none" w:sz="0" w:space="0" w:color="auto"/>
      </w:divBdr>
    </w:div>
    <w:div w:id="1201548804">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71968622">
      <w:bodyDiv w:val="1"/>
      <w:marLeft w:val="0"/>
      <w:marRight w:val="0"/>
      <w:marTop w:val="0"/>
      <w:marBottom w:val="0"/>
      <w:divBdr>
        <w:top w:val="none" w:sz="0" w:space="0" w:color="auto"/>
        <w:left w:val="none" w:sz="0" w:space="0" w:color="auto"/>
        <w:bottom w:val="none" w:sz="0" w:space="0" w:color="auto"/>
        <w:right w:val="none" w:sz="0" w:space="0" w:color="auto"/>
      </w:divBdr>
      <w:divsChild>
        <w:div w:id="13072819">
          <w:marLeft w:val="0"/>
          <w:marRight w:val="0"/>
          <w:marTop w:val="0"/>
          <w:marBottom w:val="0"/>
          <w:divBdr>
            <w:top w:val="none" w:sz="0" w:space="0" w:color="auto"/>
            <w:left w:val="none" w:sz="0" w:space="0" w:color="auto"/>
            <w:bottom w:val="none" w:sz="0" w:space="0" w:color="auto"/>
            <w:right w:val="none" w:sz="0" w:space="0" w:color="auto"/>
          </w:divBdr>
          <w:divsChild>
            <w:div w:id="1741442774">
              <w:marLeft w:val="0"/>
              <w:marRight w:val="0"/>
              <w:marTop w:val="0"/>
              <w:marBottom w:val="0"/>
              <w:divBdr>
                <w:top w:val="none" w:sz="0" w:space="0" w:color="auto"/>
                <w:left w:val="none" w:sz="0" w:space="0" w:color="auto"/>
                <w:bottom w:val="none" w:sz="0" w:space="0" w:color="auto"/>
                <w:right w:val="none" w:sz="0" w:space="0" w:color="auto"/>
              </w:divBdr>
              <w:divsChild>
                <w:div w:id="1070736896">
                  <w:marLeft w:val="0"/>
                  <w:marRight w:val="0"/>
                  <w:marTop w:val="0"/>
                  <w:marBottom w:val="0"/>
                  <w:divBdr>
                    <w:top w:val="none" w:sz="0" w:space="0" w:color="auto"/>
                    <w:left w:val="none" w:sz="0" w:space="0" w:color="auto"/>
                    <w:bottom w:val="none" w:sz="0" w:space="0" w:color="auto"/>
                    <w:right w:val="none" w:sz="0" w:space="0" w:color="auto"/>
                  </w:divBdr>
                  <w:divsChild>
                    <w:div w:id="1873766135">
                      <w:marLeft w:val="0"/>
                      <w:marRight w:val="0"/>
                      <w:marTop w:val="0"/>
                      <w:marBottom w:val="0"/>
                      <w:divBdr>
                        <w:top w:val="none" w:sz="0" w:space="0" w:color="auto"/>
                        <w:left w:val="none" w:sz="0" w:space="0" w:color="auto"/>
                        <w:bottom w:val="none" w:sz="0" w:space="0" w:color="auto"/>
                        <w:right w:val="none" w:sz="0" w:space="0" w:color="auto"/>
                      </w:divBdr>
                      <w:divsChild>
                        <w:div w:id="656300078">
                          <w:marLeft w:val="1200"/>
                          <w:marRight w:val="1200"/>
                          <w:marTop w:val="150"/>
                          <w:marBottom w:val="150"/>
                          <w:divBdr>
                            <w:top w:val="none" w:sz="0" w:space="0" w:color="auto"/>
                            <w:left w:val="none" w:sz="0" w:space="0" w:color="auto"/>
                            <w:bottom w:val="none" w:sz="0" w:space="0" w:color="auto"/>
                            <w:right w:val="none" w:sz="0" w:space="0" w:color="auto"/>
                          </w:divBdr>
                          <w:divsChild>
                            <w:div w:id="18884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docs.org/CRC/C/LUX/CO/5-6" TargetMode="External"/><Relationship Id="rId13" Type="http://schemas.openxmlformats.org/officeDocument/2006/relationships/hyperlink" Target="https://undocs.org/CRC/C/LUX/CO/5-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ndocs.org/CRC/C/LUX/CO/5-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ndocs.org/CRC/C/LUX/CO/5-6" TargetMode="External"/><Relationship Id="rId5" Type="http://schemas.openxmlformats.org/officeDocument/2006/relationships/webSettings" Target="webSettings.xml"/><Relationship Id="rId15" Type="http://schemas.openxmlformats.org/officeDocument/2006/relationships/hyperlink" Target="https://undocs.org/CRC/C/LUX/CO/5-6" TargetMode="External"/><Relationship Id="rId10" Type="http://schemas.openxmlformats.org/officeDocument/2006/relationships/hyperlink" Target="https://undocs.org/CRC/C/LUX/CO/5-6" TargetMode="External"/><Relationship Id="rId4" Type="http://schemas.openxmlformats.org/officeDocument/2006/relationships/settings" Target="settings.xml"/><Relationship Id="rId9" Type="http://schemas.openxmlformats.org/officeDocument/2006/relationships/hyperlink" Target="https://undocs.org/CRC/C/LUX/CO/5-6" TargetMode="External"/><Relationship Id="rId14" Type="http://schemas.openxmlformats.org/officeDocument/2006/relationships/hyperlink" Target="https://undocs.org/CRC/C/LUX/CO/5-6"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ca.europa.eu/en/Pages/SupremeAuditInstitutions.asp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37552-3CD2-4486-BC44-CCEAAAB37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1138</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Mathilde Bernard (OHCHR-Intern)</dc:creator>
  <cp:keywords/>
  <dc:description/>
  <cp:lastModifiedBy>ROE</cp:lastModifiedBy>
  <cp:revision>4</cp:revision>
  <dcterms:created xsi:type="dcterms:W3CDTF">2022-02-06T15:13:00Z</dcterms:created>
  <dcterms:modified xsi:type="dcterms:W3CDTF">2022-02-07T16:06:00Z</dcterms:modified>
</cp:coreProperties>
</file>